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39D3" w14:textId="77777777" w:rsidR="003C5F38" w:rsidRPr="004C2A3C" w:rsidRDefault="004C2A3C" w:rsidP="003C5F38">
      <w:pPr>
        <w:spacing w:after="40" w:line="259" w:lineRule="auto"/>
        <w:ind w:left="0" w:right="0" w:firstLine="0"/>
        <w:jc w:val="center"/>
        <w:rPr>
          <w:b/>
          <w:smallCaps/>
          <w:color w:val="002060"/>
          <w:sz w:val="37"/>
          <w:lang w:val="en-GB"/>
        </w:rPr>
      </w:pPr>
      <w:r>
        <w:rPr>
          <w:b/>
          <w:smallCaps/>
          <w:color w:val="002060"/>
          <w:sz w:val="37"/>
          <w:lang w:val="en-GB"/>
        </w:rPr>
        <w:t>P</w:t>
      </w:r>
      <w:r w:rsidRPr="004C2A3C">
        <w:rPr>
          <w:b/>
          <w:smallCaps/>
          <w:color w:val="002060"/>
          <w:sz w:val="37"/>
          <w:lang w:val="en-GB"/>
        </w:rPr>
        <w:t xml:space="preserve">rocedure of </w:t>
      </w:r>
      <w:r>
        <w:rPr>
          <w:b/>
          <w:smallCaps/>
          <w:color w:val="002060"/>
          <w:sz w:val="37"/>
          <w:lang w:val="en-GB"/>
        </w:rPr>
        <w:t>holding</w:t>
      </w:r>
      <w:r w:rsidRPr="004C2A3C">
        <w:rPr>
          <w:b/>
          <w:smallCaps/>
          <w:color w:val="002060"/>
          <w:sz w:val="37"/>
          <w:lang w:val="en-GB"/>
        </w:rPr>
        <w:t xml:space="preserve"> the final exam </w:t>
      </w:r>
    </w:p>
    <w:p w14:paraId="5F115294" w14:textId="77777777"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at 1</w:t>
      </w:r>
      <w:r w:rsidRPr="004C2A3C">
        <w:rPr>
          <w:b/>
          <w:smallCaps/>
          <w:color w:val="002060"/>
          <w:sz w:val="37"/>
          <w:vertAlign w:val="superscript"/>
          <w:lang w:val="en-GB"/>
        </w:rPr>
        <w:t>st</w:t>
      </w:r>
      <w:r w:rsidRPr="004C2A3C">
        <w:rPr>
          <w:b/>
          <w:smallCaps/>
          <w:color w:val="002060"/>
          <w:sz w:val="37"/>
          <w:lang w:val="en-GB"/>
        </w:rPr>
        <w:t>- and 2</w:t>
      </w:r>
      <w:r w:rsidRPr="004C2A3C">
        <w:rPr>
          <w:b/>
          <w:smallCaps/>
          <w:color w:val="002060"/>
          <w:sz w:val="37"/>
          <w:vertAlign w:val="superscript"/>
          <w:lang w:val="en-GB"/>
        </w:rPr>
        <w:t>nd</w:t>
      </w:r>
      <w:r w:rsidRPr="004C2A3C">
        <w:rPr>
          <w:b/>
          <w:smallCaps/>
          <w:color w:val="002060"/>
          <w:sz w:val="37"/>
          <w:lang w:val="en-GB"/>
        </w:rPr>
        <w:t xml:space="preserve">-cycle studies </w:t>
      </w:r>
    </w:p>
    <w:p w14:paraId="3699EC94" w14:textId="77777777"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 xml:space="preserve">at the </w:t>
      </w:r>
      <w:r>
        <w:rPr>
          <w:b/>
          <w:smallCaps/>
          <w:color w:val="002060"/>
          <w:sz w:val="37"/>
          <w:lang w:val="en-GB"/>
        </w:rPr>
        <w:t>I</w:t>
      </w:r>
      <w:r w:rsidRPr="004C2A3C">
        <w:rPr>
          <w:b/>
          <w:smallCaps/>
          <w:color w:val="002060"/>
          <w:sz w:val="37"/>
          <w:lang w:val="en-GB"/>
        </w:rPr>
        <w:t xml:space="preserve">nstitute of </w:t>
      </w:r>
      <w:r>
        <w:rPr>
          <w:b/>
          <w:smallCaps/>
          <w:color w:val="002060"/>
          <w:sz w:val="37"/>
          <w:lang w:val="en-GB"/>
        </w:rPr>
        <w:t>S</w:t>
      </w:r>
      <w:r w:rsidRPr="004C2A3C">
        <w:rPr>
          <w:b/>
          <w:smallCaps/>
          <w:color w:val="002060"/>
          <w:sz w:val="37"/>
          <w:lang w:val="en-GB"/>
        </w:rPr>
        <w:t xml:space="preserve">ociology </w:t>
      </w:r>
    </w:p>
    <w:p w14:paraId="4A15CA6C" w14:textId="77777777" w:rsidR="003C5F38" w:rsidRPr="004C2A3C" w:rsidRDefault="004C2A3C" w:rsidP="003C5F38">
      <w:pPr>
        <w:spacing w:after="40" w:line="259" w:lineRule="auto"/>
        <w:ind w:left="0" w:right="0" w:firstLine="0"/>
        <w:jc w:val="center"/>
        <w:rPr>
          <w:b/>
          <w:smallCaps/>
          <w:color w:val="002060"/>
          <w:sz w:val="37"/>
          <w:lang w:val="en-GB"/>
        </w:rPr>
      </w:pPr>
      <w:r w:rsidRPr="004C2A3C">
        <w:rPr>
          <w:b/>
          <w:smallCaps/>
          <w:color w:val="002060"/>
          <w:sz w:val="37"/>
          <w:lang w:val="en-GB"/>
        </w:rPr>
        <w:t xml:space="preserve">of the </w:t>
      </w:r>
      <w:r>
        <w:rPr>
          <w:b/>
          <w:smallCaps/>
          <w:color w:val="002060"/>
          <w:sz w:val="37"/>
          <w:lang w:val="en-GB"/>
        </w:rPr>
        <w:t>U</w:t>
      </w:r>
      <w:r w:rsidRPr="004C2A3C">
        <w:rPr>
          <w:b/>
          <w:smallCaps/>
          <w:color w:val="002060"/>
          <w:sz w:val="37"/>
          <w:lang w:val="en-GB"/>
        </w:rPr>
        <w:t xml:space="preserve">niversity of </w:t>
      </w:r>
      <w:proofErr w:type="spellStart"/>
      <w:r>
        <w:rPr>
          <w:b/>
          <w:smallCaps/>
          <w:color w:val="002060"/>
          <w:sz w:val="37"/>
          <w:lang w:val="en-GB"/>
        </w:rPr>
        <w:t>W</w:t>
      </w:r>
      <w:r w:rsidRPr="004C2A3C">
        <w:rPr>
          <w:b/>
          <w:smallCaps/>
          <w:color w:val="002060"/>
          <w:sz w:val="37"/>
          <w:lang w:val="en-GB"/>
        </w:rPr>
        <w:t>rocław</w:t>
      </w:r>
      <w:proofErr w:type="spellEnd"/>
    </w:p>
    <w:p w14:paraId="41037736" w14:textId="77777777" w:rsidR="003C5F38" w:rsidRDefault="003C5F38" w:rsidP="003C5F38">
      <w:pPr>
        <w:spacing w:after="40" w:line="259" w:lineRule="auto"/>
        <w:ind w:left="0" w:right="0" w:firstLine="0"/>
        <w:jc w:val="center"/>
        <w:rPr>
          <w:lang w:val="en-GB"/>
        </w:rPr>
      </w:pPr>
    </w:p>
    <w:p w14:paraId="3D0134A0" w14:textId="77777777" w:rsidR="0024095D" w:rsidRPr="00724408" w:rsidRDefault="00431506" w:rsidP="003C5F38">
      <w:pPr>
        <w:spacing w:after="40" w:line="259" w:lineRule="auto"/>
        <w:ind w:left="0" w:right="0" w:firstLine="0"/>
        <w:jc w:val="center"/>
        <w:rPr>
          <w:lang w:val="en-GB"/>
        </w:rPr>
      </w:pPr>
      <w:r w:rsidRPr="00724408">
        <w:rPr>
          <w:b/>
          <w:color w:val="002060"/>
          <w:sz w:val="30"/>
          <w:lang w:val="en-GB"/>
        </w:rPr>
        <w:t>(</w:t>
      </w:r>
      <w:r w:rsidR="00724408">
        <w:rPr>
          <w:b/>
          <w:color w:val="002060"/>
          <w:sz w:val="30"/>
          <w:lang w:val="en-GB"/>
        </w:rPr>
        <w:t>including a description of standards to be met by the final thesis</w:t>
      </w:r>
      <w:r w:rsidRPr="00724408">
        <w:rPr>
          <w:b/>
          <w:color w:val="002060"/>
          <w:sz w:val="30"/>
          <w:lang w:val="en-GB"/>
        </w:rPr>
        <w:t>)</w:t>
      </w:r>
    </w:p>
    <w:p w14:paraId="724CA814" w14:textId="77777777" w:rsidR="0024095D" w:rsidRPr="00724408" w:rsidRDefault="00431506">
      <w:pPr>
        <w:spacing w:after="138" w:line="259" w:lineRule="auto"/>
        <w:ind w:left="0" w:right="0" w:firstLine="0"/>
        <w:jc w:val="left"/>
        <w:rPr>
          <w:lang w:val="en-GB"/>
        </w:rPr>
      </w:pPr>
      <w:r w:rsidRPr="00724408">
        <w:rPr>
          <w:rFonts w:ascii="Cambria" w:eastAsia="Cambria" w:hAnsi="Cambria" w:cs="Cambria"/>
          <w:lang w:val="en-GB"/>
        </w:rPr>
        <w:t xml:space="preserve"> </w:t>
      </w:r>
    </w:p>
    <w:p w14:paraId="01D8EBD3" w14:textId="77777777" w:rsidR="0024095D" w:rsidRPr="00724408" w:rsidRDefault="00431506">
      <w:pPr>
        <w:spacing w:after="311" w:line="259" w:lineRule="auto"/>
        <w:ind w:left="0" w:right="0" w:firstLine="0"/>
        <w:jc w:val="left"/>
        <w:rPr>
          <w:lang w:val="en-GB"/>
        </w:rPr>
      </w:pPr>
      <w:r w:rsidRPr="00724408">
        <w:rPr>
          <w:rFonts w:ascii="Cambria" w:eastAsia="Cambria" w:hAnsi="Cambria" w:cs="Cambria"/>
          <w:lang w:val="en-GB"/>
        </w:rPr>
        <w:t xml:space="preserve"> </w:t>
      </w:r>
    </w:p>
    <w:p w14:paraId="79DBA822" w14:textId="77777777" w:rsidR="0024095D" w:rsidRPr="003C5F38" w:rsidRDefault="00724408">
      <w:pPr>
        <w:pStyle w:val="Nagwek1"/>
        <w:ind w:left="-5"/>
        <w:rPr>
          <w:smallCaps/>
          <w:lang w:val="en-GB"/>
        </w:rPr>
      </w:pPr>
      <w:r w:rsidRPr="003C5F38">
        <w:rPr>
          <w:smallCaps/>
          <w:sz w:val="36"/>
          <w:lang w:val="en-GB"/>
        </w:rPr>
        <w:t xml:space="preserve">General description </w:t>
      </w:r>
      <w:r w:rsidRPr="003C5F38">
        <w:rPr>
          <w:smallCaps/>
          <w:lang w:val="en-GB"/>
        </w:rPr>
        <w:t xml:space="preserve"> </w:t>
      </w:r>
      <w:r w:rsidRPr="003C5F38">
        <w:rPr>
          <w:smallCaps/>
          <w:sz w:val="36"/>
          <w:lang w:val="en-GB"/>
        </w:rPr>
        <w:t xml:space="preserve"> </w:t>
      </w:r>
    </w:p>
    <w:p w14:paraId="7ACE202E" w14:textId="77777777" w:rsidR="0024095D" w:rsidRPr="00724408" w:rsidRDefault="00431506">
      <w:pPr>
        <w:spacing w:after="79" w:line="259" w:lineRule="auto"/>
        <w:ind w:left="0" w:right="0" w:firstLine="0"/>
        <w:jc w:val="right"/>
        <w:rPr>
          <w:lang w:val="en-GB"/>
        </w:rPr>
      </w:pPr>
      <w:r w:rsidRPr="00724408">
        <w:rPr>
          <w:noProof/>
          <w:lang w:val="en-GB"/>
        </w:rPr>
        <mc:AlternateContent>
          <mc:Choice Requires="wpg">
            <w:drawing>
              <wp:inline distT="0" distB="0" distL="0" distR="0" wp14:anchorId="51EB73F2" wp14:editId="50CBDB3D">
                <wp:extent cx="6647688" cy="89916"/>
                <wp:effectExtent l="0" t="0" r="0" b="0"/>
                <wp:docPr id="15155" name="Group 15155"/>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76" name="Shape 18676"/>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77" name="Shape 18677"/>
                        <wps:cNvSpPr/>
                        <wps:spPr>
                          <a:xfrm>
                            <a:off x="0" y="31243"/>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155" style="width:523.44pt;height:7.08002pt;mso-position-horizontal-relative:char;mso-position-vertical-relative:line" coordsize="66476,899">
                <v:shape id="Shape 18678" style="position:absolute;width:66476;height:899;left:0;top:0;" coordsize="6647688,89916" path="m0,0l6647688,0l6647688,89916l0,89916l0,0">
                  <v:stroke weight="0pt" endcap="flat" joinstyle="miter" miterlimit="10" on="false" color="#000000" opacity="0"/>
                  <v:fill on="true" color="#e6e6e6"/>
                </v:shape>
                <v:shape id="Shape 18679" style="position:absolute;width:66459;height:260;left:0;top:312;" coordsize="6645910,26035" path="m0,0l6645910,0l6645910,26035l0,26035l0,0">
                  <v:stroke weight="0pt" endcap="flat" joinstyle="miter" miterlimit="10" on="false" color="#000000" opacity="0"/>
                  <v:fill on="true" color="#002060"/>
                </v:shape>
              </v:group>
            </w:pict>
          </mc:Fallback>
        </mc:AlternateContent>
      </w:r>
      <w:r w:rsidRPr="00724408">
        <w:rPr>
          <w:lang w:val="en-GB"/>
        </w:rPr>
        <w:t xml:space="preserve"> </w:t>
      </w:r>
    </w:p>
    <w:p w14:paraId="50B570FB" w14:textId="77777777" w:rsidR="0024095D" w:rsidRPr="00724408" w:rsidRDefault="00431506">
      <w:pPr>
        <w:spacing w:after="173" w:line="259" w:lineRule="auto"/>
        <w:ind w:left="0" w:right="0" w:firstLine="0"/>
        <w:jc w:val="left"/>
        <w:rPr>
          <w:lang w:val="en-GB"/>
        </w:rPr>
      </w:pPr>
      <w:r w:rsidRPr="00724408">
        <w:rPr>
          <w:lang w:val="en-GB"/>
        </w:rPr>
        <w:t xml:space="preserve"> </w:t>
      </w:r>
    </w:p>
    <w:p w14:paraId="5BBC3927" w14:textId="77777777" w:rsidR="0024095D" w:rsidRPr="00724408" w:rsidRDefault="00724408">
      <w:pPr>
        <w:numPr>
          <w:ilvl w:val="0"/>
          <w:numId w:val="1"/>
        </w:numPr>
        <w:ind w:right="36" w:hanging="360"/>
        <w:rPr>
          <w:lang w:val="en-GB"/>
        </w:rPr>
      </w:pPr>
      <w:r>
        <w:rPr>
          <w:lang w:val="en-GB"/>
        </w:rPr>
        <w:t>The final exam (in sociology, economic sociology and sociology of dispositional groups</w:t>
      </w:r>
      <w:r w:rsidRPr="00724408">
        <w:rPr>
          <w:lang w:val="en-GB"/>
        </w:rPr>
        <w:t xml:space="preserve">) </w:t>
      </w:r>
      <w:r>
        <w:rPr>
          <w:lang w:val="en-GB"/>
        </w:rPr>
        <w:t>both at 1</w:t>
      </w:r>
      <w:r w:rsidRPr="00724408">
        <w:rPr>
          <w:vertAlign w:val="superscript"/>
          <w:lang w:val="en-GB"/>
        </w:rPr>
        <w:t>st</w:t>
      </w:r>
      <w:r>
        <w:rPr>
          <w:lang w:val="en-GB"/>
        </w:rPr>
        <w:t>- and 2</w:t>
      </w:r>
      <w:r w:rsidRPr="00724408">
        <w:rPr>
          <w:vertAlign w:val="superscript"/>
          <w:lang w:val="en-GB"/>
        </w:rPr>
        <w:t>nd</w:t>
      </w:r>
      <w:r w:rsidR="003C5F38">
        <w:rPr>
          <w:lang w:val="en-GB"/>
        </w:rPr>
        <w:t>-</w:t>
      </w:r>
      <w:r>
        <w:rPr>
          <w:lang w:val="en-GB"/>
        </w:rPr>
        <w:t>cycle studies, is the final part of the studies</w:t>
      </w:r>
      <w:r w:rsidRPr="00724408">
        <w:rPr>
          <w:lang w:val="en-GB"/>
        </w:rPr>
        <w:t xml:space="preserve">. </w:t>
      </w:r>
      <w:r>
        <w:rPr>
          <w:lang w:val="en-GB"/>
        </w:rPr>
        <w:t xml:space="preserve">The exam </w:t>
      </w:r>
      <w:r w:rsidR="003C5F38">
        <w:rPr>
          <w:lang w:val="en-GB"/>
        </w:rPr>
        <w:t>is held in</w:t>
      </w:r>
      <w:r>
        <w:rPr>
          <w:lang w:val="en-GB"/>
        </w:rPr>
        <w:t xml:space="preserve"> the form of a discussion concerning the master or bachelor thesis. During the discussion, the student presents their knowledge, skills and competencies matching the learning outcomes assigned to the curriculum at the major and cycle in question. </w:t>
      </w:r>
    </w:p>
    <w:p w14:paraId="5EE9838E" w14:textId="77777777" w:rsidR="0024095D" w:rsidRPr="00724408" w:rsidRDefault="00724408">
      <w:pPr>
        <w:numPr>
          <w:ilvl w:val="0"/>
          <w:numId w:val="1"/>
        </w:numPr>
        <w:ind w:right="36" w:hanging="360"/>
        <w:rPr>
          <w:lang w:val="en-GB"/>
        </w:rPr>
      </w:pPr>
      <w:r>
        <w:rPr>
          <w:lang w:val="en-GB"/>
        </w:rPr>
        <w:t>As a general rule, theses developed for the final exam at both cycles of sociologic studies should be of empirical nature. This does not mean that theoretical theses are no allowed, however, the possibility to prepare and defend such theses is reserved for M.A. students and depends on the consent of the Council of the Institute of Sociology</w:t>
      </w:r>
      <w:r w:rsidRPr="00724408">
        <w:rPr>
          <w:lang w:val="en-GB"/>
        </w:rPr>
        <w:t xml:space="preserve">. </w:t>
      </w:r>
      <w:r>
        <w:rPr>
          <w:lang w:val="en-GB"/>
        </w:rPr>
        <w:t xml:space="preserve">The supervisor of such a thesis seeks approval of its preparation and defence from the Council no later than during the first term of the Master seminar. </w:t>
      </w:r>
    </w:p>
    <w:p w14:paraId="3F68B820" w14:textId="77777777" w:rsidR="0024095D" w:rsidRPr="00724408" w:rsidRDefault="005A08BD">
      <w:pPr>
        <w:numPr>
          <w:ilvl w:val="0"/>
          <w:numId w:val="1"/>
        </w:numPr>
        <w:ind w:right="36" w:hanging="360"/>
        <w:rPr>
          <w:lang w:val="en-GB"/>
        </w:rPr>
      </w:pPr>
      <w:r>
        <w:rPr>
          <w:lang w:val="en-GB"/>
        </w:rPr>
        <w:t>The theses concern sociology in its broad understanding as a discipline within social sciences</w:t>
      </w:r>
      <w:r w:rsidRPr="00724408">
        <w:rPr>
          <w:lang w:val="en-GB"/>
        </w:rPr>
        <w:t xml:space="preserve">. </w:t>
      </w:r>
    </w:p>
    <w:p w14:paraId="2F6C7FCA" w14:textId="77777777" w:rsidR="0024095D" w:rsidRPr="00724408" w:rsidRDefault="005A08BD">
      <w:pPr>
        <w:numPr>
          <w:ilvl w:val="0"/>
          <w:numId w:val="1"/>
        </w:numPr>
        <w:spacing w:after="330"/>
        <w:ind w:right="36" w:hanging="360"/>
        <w:rPr>
          <w:lang w:val="en-GB"/>
        </w:rPr>
      </w:pPr>
      <w:r>
        <w:rPr>
          <w:lang w:val="en-GB"/>
        </w:rPr>
        <w:t>When verifying knowledge, skills and competencies</w:t>
      </w:r>
      <w:r w:rsidR="003C5F38">
        <w:rPr>
          <w:lang w:val="en-GB"/>
        </w:rPr>
        <w:t xml:space="preserve"> of the student</w:t>
      </w:r>
      <w:r>
        <w:rPr>
          <w:lang w:val="en-GB"/>
        </w:rPr>
        <w:t>, the Commission refers to selected learning outcomes</w:t>
      </w:r>
      <w:r w:rsidRPr="00724408">
        <w:rPr>
          <w:lang w:val="en-GB"/>
        </w:rPr>
        <w:t xml:space="preserve">. </w:t>
      </w:r>
      <w:r>
        <w:rPr>
          <w:lang w:val="en-GB"/>
        </w:rPr>
        <w:t xml:space="preserve">The commission members ask questions based on the curriculum concerning practical courses (methodology) and </w:t>
      </w:r>
      <w:r w:rsidR="001321A5">
        <w:rPr>
          <w:lang w:val="en-GB"/>
        </w:rPr>
        <w:t>substantive</w:t>
      </w:r>
      <w:r>
        <w:rPr>
          <w:lang w:val="en-GB"/>
        </w:rPr>
        <w:t xml:space="preserve"> courses (sociology). It is recommended that</w:t>
      </w:r>
      <w:r w:rsidR="003C5F38">
        <w:rPr>
          <w:lang w:val="en-GB"/>
        </w:rPr>
        <w:t xml:space="preserve"> in the process of verification of</w:t>
      </w:r>
      <w:r>
        <w:rPr>
          <w:lang w:val="en-GB"/>
        </w:rPr>
        <w:t xml:space="preserve"> knowledge, skills and competencies</w:t>
      </w:r>
      <w:r w:rsidR="003C5F38">
        <w:rPr>
          <w:lang w:val="en-GB"/>
        </w:rPr>
        <w:t xml:space="preserve">, </w:t>
      </w:r>
      <w:r>
        <w:rPr>
          <w:lang w:val="en-GB"/>
        </w:rPr>
        <w:t>the content of the final thesis, its object, methodology and analytic results</w:t>
      </w:r>
      <w:r w:rsidR="003C5F38">
        <w:rPr>
          <w:lang w:val="en-GB"/>
        </w:rPr>
        <w:t xml:space="preserve"> are taken into account</w:t>
      </w:r>
      <w:r w:rsidRPr="00724408">
        <w:rPr>
          <w:lang w:val="en-GB"/>
        </w:rPr>
        <w:t xml:space="preserve">. </w:t>
      </w:r>
    </w:p>
    <w:p w14:paraId="706F2BE4" w14:textId="77777777" w:rsidR="0024095D" w:rsidRPr="00724408" w:rsidRDefault="00431506">
      <w:pPr>
        <w:pStyle w:val="Nagwek1"/>
        <w:ind w:left="-5"/>
        <w:rPr>
          <w:lang w:val="en-GB"/>
        </w:rPr>
      </w:pPr>
      <w:r w:rsidRPr="00724408">
        <w:rPr>
          <w:sz w:val="36"/>
          <w:lang w:val="en-GB"/>
        </w:rPr>
        <w:t>S</w:t>
      </w:r>
      <w:r w:rsidRPr="00724408">
        <w:rPr>
          <w:lang w:val="en-GB"/>
        </w:rPr>
        <w:t>EMINAR</w:t>
      </w:r>
      <w:r w:rsidR="005A08BD">
        <w:rPr>
          <w:lang w:val="en-GB"/>
        </w:rPr>
        <w:t>S</w:t>
      </w:r>
      <w:r w:rsidRPr="00724408">
        <w:rPr>
          <w:lang w:val="en-GB"/>
        </w:rPr>
        <w:t xml:space="preserve"> </w:t>
      </w:r>
      <w:r w:rsidRPr="00724408">
        <w:rPr>
          <w:sz w:val="36"/>
          <w:lang w:val="en-GB"/>
        </w:rPr>
        <w:t>–</w:t>
      </w:r>
      <w:r w:rsidRPr="00724408">
        <w:rPr>
          <w:lang w:val="en-GB"/>
        </w:rPr>
        <w:t xml:space="preserve"> </w:t>
      </w:r>
      <w:r w:rsidR="005A08BD">
        <w:rPr>
          <w:lang w:val="en-GB"/>
        </w:rPr>
        <w:t>SUPERVISORS</w:t>
      </w:r>
      <w:r w:rsidRPr="00724408">
        <w:rPr>
          <w:lang w:val="en-GB"/>
        </w:rPr>
        <w:t xml:space="preserve"> </w:t>
      </w:r>
      <w:r w:rsidRPr="00724408">
        <w:rPr>
          <w:sz w:val="36"/>
          <w:lang w:val="en-GB"/>
        </w:rPr>
        <w:t>–</w:t>
      </w:r>
      <w:r w:rsidRPr="00724408">
        <w:rPr>
          <w:lang w:val="en-GB"/>
        </w:rPr>
        <w:t xml:space="preserve"> </w:t>
      </w:r>
      <w:r w:rsidR="005A08BD">
        <w:rPr>
          <w:lang w:val="en-GB"/>
        </w:rPr>
        <w:t>REVIEWS</w:t>
      </w:r>
      <w:r w:rsidRPr="00724408">
        <w:rPr>
          <w:sz w:val="36"/>
          <w:lang w:val="en-GB"/>
        </w:rPr>
        <w:t xml:space="preserve"> </w:t>
      </w:r>
    </w:p>
    <w:p w14:paraId="73F3BCEA" w14:textId="77777777" w:rsidR="0024095D" w:rsidRPr="00724408" w:rsidRDefault="00431506">
      <w:pPr>
        <w:spacing w:after="79" w:line="259" w:lineRule="auto"/>
        <w:ind w:left="0" w:right="0" w:firstLine="0"/>
        <w:jc w:val="right"/>
        <w:rPr>
          <w:lang w:val="en-GB"/>
        </w:rPr>
      </w:pPr>
      <w:r w:rsidRPr="00724408">
        <w:rPr>
          <w:noProof/>
          <w:lang w:val="en-GB"/>
        </w:rPr>
        <mc:AlternateContent>
          <mc:Choice Requires="wpg">
            <w:drawing>
              <wp:inline distT="0" distB="0" distL="0" distR="0" wp14:anchorId="37A68236" wp14:editId="09DE1D4C">
                <wp:extent cx="6647688" cy="89915"/>
                <wp:effectExtent l="0" t="0" r="0" b="0"/>
                <wp:docPr id="15156" name="Group 15156"/>
                <wp:cNvGraphicFramePr/>
                <a:graphic xmlns:a="http://schemas.openxmlformats.org/drawingml/2006/main">
                  <a:graphicData uri="http://schemas.microsoft.com/office/word/2010/wordprocessingGroup">
                    <wpg:wgp>
                      <wpg:cNvGrpSpPr/>
                      <wpg:grpSpPr>
                        <a:xfrm>
                          <a:off x="0" y="0"/>
                          <a:ext cx="6647688" cy="89915"/>
                          <a:chOff x="0" y="0"/>
                          <a:chExt cx="6647688" cy="89915"/>
                        </a:xfrm>
                      </wpg:grpSpPr>
                      <wps:wsp>
                        <wps:cNvPr id="18680" name="Shape 18680"/>
                        <wps:cNvSpPr/>
                        <wps:spPr>
                          <a:xfrm>
                            <a:off x="0" y="0"/>
                            <a:ext cx="6647688" cy="89915"/>
                          </a:xfrm>
                          <a:custGeom>
                            <a:avLst/>
                            <a:gdLst/>
                            <a:ahLst/>
                            <a:cxnLst/>
                            <a:rect l="0" t="0" r="0" b="0"/>
                            <a:pathLst>
                              <a:path w="6647688" h="89915">
                                <a:moveTo>
                                  <a:pt x="0" y="0"/>
                                </a:moveTo>
                                <a:lnTo>
                                  <a:pt x="6647688" y="0"/>
                                </a:lnTo>
                                <a:lnTo>
                                  <a:pt x="6647688" y="89915"/>
                                </a:lnTo>
                                <a:lnTo>
                                  <a:pt x="0" y="89915"/>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1" name="Shape 18681"/>
                        <wps:cNvSpPr/>
                        <wps:spPr>
                          <a:xfrm>
                            <a:off x="0" y="31242"/>
                            <a:ext cx="6645910" cy="26036"/>
                          </a:xfrm>
                          <a:custGeom>
                            <a:avLst/>
                            <a:gdLst/>
                            <a:ahLst/>
                            <a:cxnLst/>
                            <a:rect l="0" t="0" r="0" b="0"/>
                            <a:pathLst>
                              <a:path w="6645910" h="26036">
                                <a:moveTo>
                                  <a:pt x="0" y="0"/>
                                </a:moveTo>
                                <a:lnTo>
                                  <a:pt x="6645910" y="0"/>
                                </a:lnTo>
                                <a:lnTo>
                                  <a:pt x="6645910" y="26036"/>
                                </a:lnTo>
                                <a:lnTo>
                                  <a:pt x="0" y="2603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156" style="width:523.44pt;height:7.07996pt;mso-position-horizontal-relative:char;mso-position-vertical-relative:line" coordsize="66476,899">
                <v:shape id="Shape 18682" style="position:absolute;width:66476;height:899;left:0;top:0;" coordsize="6647688,89915" path="m0,0l6647688,0l6647688,89915l0,89915l0,0">
                  <v:stroke weight="0pt" endcap="flat" joinstyle="miter" miterlimit="10" on="false" color="#000000" opacity="0"/>
                  <v:fill on="true" color="#e6e6e6"/>
                </v:shape>
                <v:shape id="Shape 18683" style="position:absolute;width:66459;height:260;left:0;top:312;" coordsize="6645910,26036" path="m0,0l6645910,0l6645910,26036l0,26036l0,0">
                  <v:stroke weight="0pt" endcap="flat" joinstyle="miter" miterlimit="10" on="false" color="#000000" opacity="0"/>
                  <v:fill on="true" color="#002060"/>
                </v:shape>
              </v:group>
            </w:pict>
          </mc:Fallback>
        </mc:AlternateContent>
      </w:r>
      <w:r w:rsidRPr="00724408">
        <w:rPr>
          <w:lang w:val="en-GB"/>
        </w:rPr>
        <w:t xml:space="preserve"> </w:t>
      </w:r>
    </w:p>
    <w:p w14:paraId="68A35D35" w14:textId="77777777" w:rsidR="0024095D" w:rsidRPr="00724408" w:rsidRDefault="00431506">
      <w:pPr>
        <w:spacing w:after="173" w:line="259" w:lineRule="auto"/>
        <w:ind w:left="0" w:right="0" w:firstLine="0"/>
        <w:jc w:val="left"/>
        <w:rPr>
          <w:lang w:val="en-GB"/>
        </w:rPr>
      </w:pPr>
      <w:r w:rsidRPr="00724408">
        <w:rPr>
          <w:lang w:val="en-GB"/>
        </w:rPr>
        <w:t xml:space="preserve"> </w:t>
      </w:r>
    </w:p>
    <w:p w14:paraId="5E3BB25D" w14:textId="77777777" w:rsidR="0024095D" w:rsidRPr="005A08BD" w:rsidRDefault="005A08BD" w:rsidP="005A08BD">
      <w:pPr>
        <w:numPr>
          <w:ilvl w:val="0"/>
          <w:numId w:val="2"/>
        </w:numPr>
        <w:spacing w:after="0"/>
        <w:ind w:right="36" w:hanging="360"/>
        <w:rPr>
          <w:lang w:val="en-GB"/>
        </w:rPr>
      </w:pPr>
      <w:r>
        <w:rPr>
          <w:lang w:val="en-GB"/>
        </w:rPr>
        <w:t xml:space="preserve">Bachelor and master theses are prepared within seminars of thematic content defined by instructors. Students select a seminar they want to attend </w:t>
      </w:r>
      <w:r w:rsidR="003C5F38">
        <w:rPr>
          <w:lang w:val="en-GB"/>
        </w:rPr>
        <w:t xml:space="preserve">from </w:t>
      </w:r>
      <w:r>
        <w:rPr>
          <w:lang w:val="en-GB"/>
        </w:rPr>
        <w:t xml:space="preserve">among propositions submitted by </w:t>
      </w:r>
      <w:r w:rsidR="004C2A3C">
        <w:rPr>
          <w:lang w:val="en-GB"/>
        </w:rPr>
        <w:t>instructors</w:t>
      </w:r>
      <w:r>
        <w:rPr>
          <w:lang w:val="en-GB"/>
        </w:rPr>
        <w:t xml:space="preserve">, provided that the final list of seminars to be delivered for students’ choice is set by the </w:t>
      </w:r>
      <w:r w:rsidR="003C5F38">
        <w:rPr>
          <w:lang w:val="en-GB"/>
        </w:rPr>
        <w:t xml:space="preserve">Deputy </w:t>
      </w:r>
      <w:r>
        <w:rPr>
          <w:lang w:val="en-GB"/>
        </w:rPr>
        <w:t xml:space="preserve">Director of the Institute in charge of teaching based on provisions regulating limits of students per seminar group, as well as teaching burden structure. When choosing seminar proposals, the </w:t>
      </w:r>
      <w:r w:rsidR="003C5F38">
        <w:rPr>
          <w:lang w:val="en-GB"/>
        </w:rPr>
        <w:t>D</w:t>
      </w:r>
      <w:r>
        <w:rPr>
          <w:lang w:val="en-GB"/>
        </w:rPr>
        <w:t xml:space="preserve">eputy Director of the Institute in charge of teaching </w:t>
      </w:r>
      <w:r w:rsidR="003C5F38">
        <w:rPr>
          <w:lang w:val="en-GB"/>
        </w:rPr>
        <w:t>follows</w:t>
      </w:r>
      <w:r>
        <w:rPr>
          <w:lang w:val="en-GB"/>
        </w:rPr>
        <w:t xml:space="preserve"> the following criteria: firstly, necessity to balance the structure of teaching responsibilities of particular employees, secondly – prior teaching expertise of employees in holding seminars, thirdly – seminar themes proposed by employees</w:t>
      </w:r>
      <w:r w:rsidRPr="00724408">
        <w:rPr>
          <w:lang w:val="en-GB"/>
        </w:rPr>
        <w:t xml:space="preserve">. </w:t>
      </w:r>
    </w:p>
    <w:p w14:paraId="33367A25" w14:textId="77777777" w:rsidR="0024095D" w:rsidRPr="00724408" w:rsidRDefault="00A204F6">
      <w:pPr>
        <w:numPr>
          <w:ilvl w:val="0"/>
          <w:numId w:val="2"/>
        </w:numPr>
        <w:spacing w:after="0" w:line="239" w:lineRule="auto"/>
        <w:ind w:right="36" w:hanging="360"/>
        <w:rPr>
          <w:lang w:val="en-GB"/>
        </w:rPr>
      </w:pPr>
      <w:r>
        <w:rPr>
          <w:lang w:val="en-GB"/>
        </w:rPr>
        <w:t>Seminar proposals for the 1</w:t>
      </w:r>
      <w:r w:rsidRPr="00A204F6">
        <w:rPr>
          <w:vertAlign w:val="superscript"/>
          <w:lang w:val="en-GB"/>
        </w:rPr>
        <w:t>st</w:t>
      </w:r>
      <w:r>
        <w:rPr>
          <w:lang w:val="en-GB"/>
        </w:rPr>
        <w:t>- and 2</w:t>
      </w:r>
      <w:r w:rsidRPr="00A204F6">
        <w:rPr>
          <w:vertAlign w:val="superscript"/>
          <w:lang w:val="en-GB"/>
        </w:rPr>
        <w:t>nd</w:t>
      </w:r>
      <w:r>
        <w:rPr>
          <w:lang w:val="en-GB"/>
        </w:rPr>
        <w:t>-cycle studies must be submitted by</w:t>
      </w:r>
      <w:r w:rsidR="004C2A3C">
        <w:rPr>
          <w:lang w:val="en-GB"/>
        </w:rPr>
        <w:t xml:space="preserve"> instructors</w:t>
      </w:r>
      <w:r>
        <w:rPr>
          <w:lang w:val="en-GB"/>
        </w:rPr>
        <w:t xml:space="preserve"> no later than by 10</w:t>
      </w:r>
      <w:r w:rsidRPr="00A204F6">
        <w:rPr>
          <w:vertAlign w:val="superscript"/>
          <w:lang w:val="en-GB"/>
        </w:rPr>
        <w:t>th</w:t>
      </w:r>
      <w:r>
        <w:rPr>
          <w:lang w:val="en-GB"/>
        </w:rPr>
        <w:t xml:space="preserve"> June for seminars starting in the winter term and by 10</w:t>
      </w:r>
      <w:r w:rsidRPr="00A204F6">
        <w:rPr>
          <w:vertAlign w:val="superscript"/>
          <w:lang w:val="en-GB"/>
        </w:rPr>
        <w:t>th</w:t>
      </w:r>
      <w:r>
        <w:rPr>
          <w:lang w:val="en-GB"/>
        </w:rPr>
        <w:t xml:space="preserve"> November for seminars starting in the summer term. Within a single year, the lecturer must hold no more than three seminar groups, regardless of the major and cycle of studies</w:t>
      </w:r>
      <w:r w:rsidRPr="00724408">
        <w:rPr>
          <w:lang w:val="en-GB"/>
        </w:rPr>
        <w:t xml:space="preserve">. </w:t>
      </w:r>
    </w:p>
    <w:p w14:paraId="4BF8A78C" w14:textId="77777777" w:rsidR="0024095D" w:rsidRPr="007535BC" w:rsidRDefault="007535BC">
      <w:pPr>
        <w:numPr>
          <w:ilvl w:val="0"/>
          <w:numId w:val="2"/>
        </w:numPr>
        <w:ind w:right="36" w:hanging="360"/>
        <w:rPr>
          <w:lang w:val="en-GB"/>
        </w:rPr>
      </w:pPr>
      <w:r>
        <w:rPr>
          <w:lang w:val="en-GB"/>
        </w:rPr>
        <w:t xml:space="preserve">Preparation of final theses at seminars does not preclude individual supervision. A student interested in individual supervision by a selected lecturer employed at the Institute of Sociology should obtain approval </w:t>
      </w:r>
      <w:r>
        <w:rPr>
          <w:lang w:val="en-GB"/>
        </w:rPr>
        <w:lastRenderedPageBreak/>
        <w:t>from the lecturer themselves during the process of registering for them</w:t>
      </w:r>
      <w:r w:rsidR="003C5F38">
        <w:rPr>
          <w:lang w:val="en-GB"/>
        </w:rPr>
        <w:t>atic semi</w:t>
      </w:r>
      <w:r>
        <w:rPr>
          <w:lang w:val="en-GB"/>
        </w:rPr>
        <w:t>nars, and then the consent of the Deputy Director of the Institute for Teaching no later than two weeks before commencement of the term when the seminar is planned (at 1</w:t>
      </w:r>
      <w:r w:rsidRPr="007535BC">
        <w:rPr>
          <w:vertAlign w:val="superscript"/>
          <w:lang w:val="en-GB"/>
        </w:rPr>
        <w:t>st</w:t>
      </w:r>
      <w:r>
        <w:rPr>
          <w:lang w:val="en-GB"/>
        </w:rPr>
        <w:t>- or 2</w:t>
      </w:r>
      <w:r w:rsidRPr="007535BC">
        <w:rPr>
          <w:vertAlign w:val="superscript"/>
          <w:lang w:val="en-GB"/>
        </w:rPr>
        <w:t>nd</w:t>
      </w:r>
      <w:r>
        <w:rPr>
          <w:lang w:val="en-GB"/>
        </w:rPr>
        <w:t>-cycle studies</w:t>
      </w:r>
      <w:r w:rsidRPr="007535BC">
        <w:rPr>
          <w:lang w:val="en-GB"/>
        </w:rPr>
        <w:t xml:space="preserve">). </w:t>
      </w:r>
    </w:p>
    <w:p w14:paraId="1D4071FD" w14:textId="77777777" w:rsidR="0024095D" w:rsidRPr="007535BC" w:rsidRDefault="00431506">
      <w:pPr>
        <w:numPr>
          <w:ilvl w:val="0"/>
          <w:numId w:val="2"/>
        </w:numPr>
        <w:ind w:right="36" w:hanging="360"/>
        <w:rPr>
          <w:lang w:val="en-GB"/>
        </w:rPr>
      </w:pPr>
      <w:r w:rsidRPr="007535BC">
        <w:rPr>
          <w:lang w:val="en-GB"/>
        </w:rPr>
        <w:t>Pr</w:t>
      </w:r>
      <w:r w:rsidR="007535BC">
        <w:rPr>
          <w:lang w:val="en-GB"/>
        </w:rPr>
        <w:t xml:space="preserve">eparation of bachelor and master theses </w:t>
      </w:r>
      <w:r w:rsidR="003C5F38">
        <w:rPr>
          <w:lang w:val="en-GB"/>
        </w:rPr>
        <w:t>differing in</w:t>
      </w:r>
      <w:r w:rsidR="007535BC">
        <w:rPr>
          <w:lang w:val="en-GB"/>
        </w:rPr>
        <w:t xml:space="preserve"> structure or assessment criteria </w:t>
      </w:r>
      <w:r w:rsidR="003C5F38">
        <w:rPr>
          <w:lang w:val="en-GB"/>
        </w:rPr>
        <w:t>from</w:t>
      </w:r>
      <w:r w:rsidR="007535BC">
        <w:rPr>
          <w:lang w:val="en-GB"/>
        </w:rPr>
        <w:t xml:space="preserve"> the</w:t>
      </w:r>
      <w:r w:rsidR="003C5F38">
        <w:rPr>
          <w:lang w:val="en-GB"/>
        </w:rPr>
        <w:t xml:space="preserve"> present</w:t>
      </w:r>
      <w:r w:rsidR="007535BC">
        <w:rPr>
          <w:lang w:val="en-GB"/>
        </w:rPr>
        <w:t xml:space="preserve"> “Procedure…” approved at the Institute of Sociology, requires an individual application by the supervisor to the Deputy Director for teaching and opinion of the Council of the Institute of Sociology</w:t>
      </w:r>
      <w:r w:rsidRPr="007535BC">
        <w:rPr>
          <w:lang w:val="en-GB"/>
        </w:rPr>
        <w:t xml:space="preserve">. </w:t>
      </w:r>
      <w:r w:rsidR="007535BC">
        <w:rPr>
          <w:lang w:val="en-GB"/>
        </w:rPr>
        <w:t xml:space="preserve">The application should include detailed grounds for the listed deviations from the “Procedure…” and, if applicable, proposed alternative assessment criteria. The application should be submitted on terms defined in item 2. </w:t>
      </w:r>
    </w:p>
    <w:p w14:paraId="4C61BF5E" w14:textId="77777777" w:rsidR="0024095D" w:rsidRPr="007535BC" w:rsidRDefault="007535BC">
      <w:pPr>
        <w:numPr>
          <w:ilvl w:val="0"/>
          <w:numId w:val="2"/>
        </w:numPr>
        <w:ind w:right="36" w:hanging="360"/>
        <w:rPr>
          <w:lang w:val="en-GB"/>
        </w:rPr>
      </w:pPr>
      <w:r>
        <w:rPr>
          <w:lang w:val="en-GB"/>
        </w:rPr>
        <w:t>Supervisors in charge of individual mode of preparation of theses do not hold seminar groups (at 1</w:t>
      </w:r>
      <w:r w:rsidRPr="007535BC">
        <w:rPr>
          <w:vertAlign w:val="superscript"/>
          <w:lang w:val="en-GB"/>
        </w:rPr>
        <w:t>st</w:t>
      </w:r>
      <w:r>
        <w:rPr>
          <w:lang w:val="en-GB"/>
        </w:rPr>
        <w:t>- or 2</w:t>
      </w:r>
      <w:r w:rsidRPr="007535BC">
        <w:rPr>
          <w:vertAlign w:val="superscript"/>
          <w:lang w:val="en-GB"/>
        </w:rPr>
        <w:t>nd</w:t>
      </w:r>
      <w:r>
        <w:rPr>
          <w:lang w:val="en-GB"/>
        </w:rPr>
        <w:t xml:space="preserve">-cycle studies) planned for the particular academic year at the major in question. </w:t>
      </w:r>
    </w:p>
    <w:p w14:paraId="5CF7456D" w14:textId="77777777" w:rsidR="0024095D" w:rsidRPr="007535BC" w:rsidRDefault="007535BC">
      <w:pPr>
        <w:numPr>
          <w:ilvl w:val="0"/>
          <w:numId w:val="2"/>
        </w:numPr>
        <w:ind w:right="36" w:hanging="360"/>
        <w:rPr>
          <w:lang w:val="en-GB"/>
        </w:rPr>
      </w:pPr>
      <w:r>
        <w:rPr>
          <w:lang w:val="en-GB"/>
        </w:rPr>
        <w:t>Subjects of bachelor and master theses are determined by the supervisor in charge of the them</w:t>
      </w:r>
      <w:r w:rsidR="003C5F38">
        <w:rPr>
          <w:lang w:val="en-GB"/>
        </w:rPr>
        <w:t xml:space="preserve">atic </w:t>
      </w:r>
      <w:r>
        <w:rPr>
          <w:lang w:val="en-GB"/>
        </w:rPr>
        <w:t>seminar in question. The individual mode of setting a subject by the concerned student is possible, if the supervisor in charge of the seminar o</w:t>
      </w:r>
      <w:r w:rsidR="009F08E8">
        <w:rPr>
          <w:lang w:val="en-GB"/>
        </w:rPr>
        <w:t>r</w:t>
      </w:r>
      <w:r>
        <w:rPr>
          <w:lang w:val="en-GB"/>
        </w:rPr>
        <w:t xml:space="preserve"> the individual supervisor consents. Theses’ subjects must be finally approved on terms and at dates defined by study regulations. </w:t>
      </w:r>
    </w:p>
    <w:p w14:paraId="152F3CFE" w14:textId="77777777" w:rsidR="0024095D" w:rsidRPr="007535BC" w:rsidRDefault="007535BC">
      <w:pPr>
        <w:numPr>
          <w:ilvl w:val="0"/>
          <w:numId w:val="2"/>
        </w:numPr>
        <w:ind w:right="36" w:hanging="360"/>
        <w:rPr>
          <w:lang w:val="en-GB"/>
        </w:rPr>
      </w:pPr>
      <w:r>
        <w:rPr>
          <w:lang w:val="en-GB"/>
        </w:rPr>
        <w:t>Registration for seminar groups is organised electronically (and so are registration corrections</w:t>
      </w:r>
      <w:r w:rsidRPr="007535BC">
        <w:rPr>
          <w:lang w:val="en-GB"/>
        </w:rPr>
        <w:t xml:space="preserve">). </w:t>
      </w:r>
      <w:r>
        <w:rPr>
          <w:lang w:val="en-GB"/>
        </w:rPr>
        <w:t>In a week before the registration, each lecturer who submits a seminar proposal sets one hour of contact consultations to allow students to learn more about the seminar proposals</w:t>
      </w:r>
      <w:r w:rsidRPr="007535BC">
        <w:rPr>
          <w:lang w:val="en-GB"/>
        </w:rPr>
        <w:t xml:space="preserve">. </w:t>
      </w:r>
    </w:p>
    <w:p w14:paraId="5043A04F" w14:textId="77777777" w:rsidR="0024095D" w:rsidRPr="007535BC" w:rsidRDefault="002F5BB2">
      <w:pPr>
        <w:numPr>
          <w:ilvl w:val="0"/>
          <w:numId w:val="2"/>
        </w:numPr>
        <w:ind w:right="36" w:hanging="360"/>
        <w:rPr>
          <w:lang w:val="en-GB"/>
        </w:rPr>
      </w:pPr>
      <w:proofErr w:type="spellStart"/>
      <w:r>
        <w:rPr>
          <w:lang w:val="en-GB"/>
        </w:rPr>
        <w:t>Theses</w:t>
      </w:r>
      <w:proofErr w:type="spellEnd"/>
      <w:r>
        <w:rPr>
          <w:lang w:val="en-GB"/>
        </w:rPr>
        <w:t xml:space="preserve"> are assessed by parameters. Points are translated to grades based on thresholds defined herein. Each case of allocation of points by the supervisor and reviewer should be justified and the grounds should refer to respective fragments of the thesis</w:t>
      </w:r>
      <w:r w:rsidRPr="007535BC">
        <w:rPr>
          <w:lang w:val="en-GB"/>
        </w:rPr>
        <w:t xml:space="preserve">. </w:t>
      </w:r>
    </w:p>
    <w:p w14:paraId="4D69CDD7" w14:textId="77777777" w:rsidR="0024095D" w:rsidRPr="007535BC" w:rsidRDefault="002F5BB2">
      <w:pPr>
        <w:numPr>
          <w:ilvl w:val="0"/>
          <w:numId w:val="2"/>
        </w:numPr>
        <w:spacing w:after="0" w:line="239" w:lineRule="auto"/>
        <w:ind w:right="36" w:hanging="360"/>
        <w:rPr>
          <w:lang w:val="en-GB"/>
        </w:rPr>
      </w:pPr>
      <w:r>
        <w:rPr>
          <w:b/>
          <w:lang w:val="en-GB"/>
        </w:rPr>
        <w:t xml:space="preserve">If a thesis does not meet the below formal parameters or it is substantially incorrect, it acquires a negative grade. </w:t>
      </w:r>
      <w:r w:rsidR="001321A5">
        <w:rPr>
          <w:b/>
          <w:lang w:val="en-GB"/>
        </w:rPr>
        <w:t>Substantive</w:t>
      </w:r>
      <w:r>
        <w:rPr>
          <w:b/>
          <w:lang w:val="en-GB"/>
        </w:rPr>
        <w:t xml:space="preserve"> grounds and failure to meet the parameters should be indicated. </w:t>
      </w:r>
    </w:p>
    <w:p w14:paraId="6F0A9475" w14:textId="77777777" w:rsidR="0024095D" w:rsidRPr="007535BC" w:rsidRDefault="00431506">
      <w:pPr>
        <w:spacing w:after="322" w:line="259" w:lineRule="auto"/>
        <w:ind w:left="720" w:right="0" w:firstLine="0"/>
        <w:jc w:val="left"/>
        <w:rPr>
          <w:lang w:val="en-GB"/>
        </w:rPr>
      </w:pPr>
      <w:r w:rsidRPr="007535BC">
        <w:rPr>
          <w:lang w:val="en-GB"/>
        </w:rPr>
        <w:t xml:space="preserve"> </w:t>
      </w:r>
    </w:p>
    <w:p w14:paraId="03EE472A" w14:textId="77777777" w:rsidR="0024095D" w:rsidRPr="003C5F38" w:rsidRDefault="002B5980">
      <w:pPr>
        <w:pStyle w:val="Nagwek1"/>
        <w:ind w:left="-5"/>
        <w:rPr>
          <w:smallCaps/>
          <w:lang w:val="en-GB"/>
        </w:rPr>
      </w:pPr>
      <w:r w:rsidRPr="003C5F38">
        <w:rPr>
          <w:smallCaps/>
          <w:sz w:val="36"/>
          <w:lang w:val="en-GB"/>
        </w:rPr>
        <w:t>O</w:t>
      </w:r>
      <w:r w:rsidRPr="003C5F38">
        <w:rPr>
          <w:smallCaps/>
          <w:lang w:val="en-GB"/>
        </w:rPr>
        <w:t>RGANISATION OF THE FINAL EXAM</w:t>
      </w:r>
      <w:r w:rsidRPr="003C5F38">
        <w:rPr>
          <w:smallCaps/>
          <w:sz w:val="36"/>
          <w:lang w:val="en-GB"/>
        </w:rPr>
        <w:t xml:space="preserve"> </w:t>
      </w:r>
    </w:p>
    <w:p w14:paraId="672CD712" w14:textId="77777777" w:rsidR="0024095D" w:rsidRPr="007535BC" w:rsidRDefault="00431506">
      <w:pPr>
        <w:spacing w:after="77" w:line="259" w:lineRule="auto"/>
        <w:ind w:left="0" w:right="0" w:firstLine="0"/>
        <w:jc w:val="right"/>
        <w:rPr>
          <w:lang w:val="en-GB"/>
        </w:rPr>
      </w:pPr>
      <w:r w:rsidRPr="007535BC">
        <w:rPr>
          <w:noProof/>
          <w:lang w:val="en-GB"/>
        </w:rPr>
        <mc:AlternateContent>
          <mc:Choice Requires="wpg">
            <w:drawing>
              <wp:inline distT="0" distB="0" distL="0" distR="0" wp14:anchorId="2916B19F" wp14:editId="66A8DF66">
                <wp:extent cx="6647688" cy="89916"/>
                <wp:effectExtent l="0" t="0" r="0" b="0"/>
                <wp:docPr id="15260" name="Group 15260"/>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84" name="Shape 18684"/>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5" name="Shape 18685"/>
                        <wps:cNvSpPr/>
                        <wps:spPr>
                          <a:xfrm>
                            <a:off x="0" y="31623"/>
                            <a:ext cx="6645910" cy="25400"/>
                          </a:xfrm>
                          <a:custGeom>
                            <a:avLst/>
                            <a:gdLst/>
                            <a:ahLst/>
                            <a:cxnLst/>
                            <a:rect l="0" t="0" r="0" b="0"/>
                            <a:pathLst>
                              <a:path w="6645910" h="25400">
                                <a:moveTo>
                                  <a:pt x="0" y="0"/>
                                </a:moveTo>
                                <a:lnTo>
                                  <a:pt x="6645910" y="0"/>
                                </a:lnTo>
                                <a:lnTo>
                                  <a:pt x="6645910" y="25400"/>
                                </a:lnTo>
                                <a:lnTo>
                                  <a:pt x="0" y="254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260" style="width:523.44pt;height:7.07999pt;mso-position-horizontal-relative:char;mso-position-vertical-relative:line" coordsize="66476,899">
                <v:shape id="Shape 18686" style="position:absolute;width:66476;height:899;left:0;top:0;" coordsize="6647688,89916" path="m0,0l6647688,0l6647688,89916l0,89916l0,0">
                  <v:stroke weight="0pt" endcap="flat" joinstyle="miter" miterlimit="10" on="false" color="#000000" opacity="0"/>
                  <v:fill on="true" color="#e6e6e6"/>
                </v:shape>
                <v:shape id="Shape 18687" style="position:absolute;width:66459;height:254;left:0;top:316;" coordsize="6645910,25400" path="m0,0l6645910,0l6645910,25400l0,25400l0,0">
                  <v:stroke weight="0pt" endcap="flat" joinstyle="miter" miterlimit="10" on="false" color="#000000" opacity="0"/>
                  <v:fill on="true" color="#002060"/>
                </v:shape>
              </v:group>
            </w:pict>
          </mc:Fallback>
        </mc:AlternateContent>
      </w:r>
      <w:r w:rsidRPr="007535BC">
        <w:rPr>
          <w:lang w:val="en-GB"/>
        </w:rPr>
        <w:t xml:space="preserve"> </w:t>
      </w:r>
    </w:p>
    <w:p w14:paraId="3E43ABF3" w14:textId="77777777" w:rsidR="0024095D" w:rsidRPr="007535BC" w:rsidRDefault="00431506">
      <w:pPr>
        <w:spacing w:after="139" w:line="259" w:lineRule="auto"/>
        <w:ind w:left="0" w:right="0" w:firstLine="0"/>
        <w:jc w:val="left"/>
        <w:rPr>
          <w:lang w:val="en-GB"/>
        </w:rPr>
      </w:pPr>
      <w:r w:rsidRPr="007535BC">
        <w:rPr>
          <w:lang w:val="en-GB"/>
        </w:rPr>
        <w:t xml:space="preserve"> </w:t>
      </w:r>
    </w:p>
    <w:p w14:paraId="45285E05" w14:textId="77777777" w:rsidR="0024095D" w:rsidRPr="007535BC" w:rsidRDefault="002B5980">
      <w:pPr>
        <w:spacing w:after="184"/>
        <w:ind w:left="0" w:right="36" w:firstLine="0"/>
        <w:rPr>
          <w:lang w:val="en-GB"/>
        </w:rPr>
      </w:pPr>
      <w:r>
        <w:rPr>
          <w:lang w:val="en-GB"/>
        </w:rPr>
        <w:t>The final exam</w:t>
      </w:r>
      <w:r w:rsidRPr="007535BC">
        <w:rPr>
          <w:lang w:val="en-GB"/>
        </w:rPr>
        <w:t xml:space="preserve">, </w:t>
      </w:r>
      <w:r>
        <w:rPr>
          <w:lang w:val="en-GB"/>
        </w:rPr>
        <w:t>either at 1</w:t>
      </w:r>
      <w:r w:rsidRPr="002B5980">
        <w:rPr>
          <w:vertAlign w:val="superscript"/>
          <w:lang w:val="en-GB"/>
        </w:rPr>
        <w:t>st</w:t>
      </w:r>
      <w:r>
        <w:rPr>
          <w:lang w:val="en-GB"/>
        </w:rPr>
        <w:t>-or 2</w:t>
      </w:r>
      <w:r w:rsidRPr="002B5980">
        <w:rPr>
          <w:vertAlign w:val="superscript"/>
          <w:lang w:val="en-GB"/>
        </w:rPr>
        <w:t>nd</w:t>
      </w:r>
      <w:r>
        <w:rPr>
          <w:lang w:val="en-GB"/>
        </w:rPr>
        <w:t>- cycle studies, is held before a Commission appointed by the Dean and it includes two stages:</w:t>
      </w:r>
    </w:p>
    <w:p w14:paraId="38ABD05D" w14:textId="77777777" w:rsidR="0024095D" w:rsidRPr="007535BC" w:rsidRDefault="002B5980">
      <w:pPr>
        <w:numPr>
          <w:ilvl w:val="0"/>
          <w:numId w:val="3"/>
        </w:numPr>
        <w:ind w:right="36" w:hanging="360"/>
        <w:rPr>
          <w:lang w:val="en-GB"/>
        </w:rPr>
      </w:pPr>
      <w:r>
        <w:rPr>
          <w:lang w:val="en-GB"/>
        </w:rPr>
        <w:t xml:space="preserve">The first </w:t>
      </w:r>
      <w:r w:rsidR="003C5F38">
        <w:rPr>
          <w:lang w:val="en-GB"/>
        </w:rPr>
        <w:t>stage</w:t>
      </w:r>
      <w:r>
        <w:rPr>
          <w:lang w:val="en-GB"/>
        </w:rPr>
        <w:t xml:space="preserve"> involves presentation of the final thesis at which the student uses the </w:t>
      </w:r>
      <w:r w:rsidR="003C5F38">
        <w:rPr>
          <w:lang w:val="en-GB"/>
        </w:rPr>
        <w:t>pr</w:t>
      </w:r>
      <w:r>
        <w:rPr>
          <w:lang w:val="en-GB"/>
        </w:rPr>
        <w:t xml:space="preserve">esentation prepared </w:t>
      </w:r>
      <w:r w:rsidR="009F08E8">
        <w:rPr>
          <w:lang w:val="en-GB"/>
        </w:rPr>
        <w:t>be</w:t>
      </w:r>
      <w:r>
        <w:rPr>
          <w:lang w:val="en-GB"/>
        </w:rPr>
        <w:t>for</w:t>
      </w:r>
      <w:r w:rsidR="009F08E8">
        <w:rPr>
          <w:lang w:val="en-GB"/>
        </w:rPr>
        <w:t>e</w:t>
      </w:r>
      <w:r>
        <w:rPr>
          <w:lang w:val="en-GB"/>
        </w:rPr>
        <w:t xml:space="preserve"> the defence. Legibility, completeness, as well as the content of the presentation are elements of the grade for the final exam. The time provided for the presentation is 15 minutes maximum and it is enough to present all planned topics. </w:t>
      </w:r>
    </w:p>
    <w:p w14:paraId="326564DD" w14:textId="77777777" w:rsidR="0024095D" w:rsidRPr="007535BC" w:rsidRDefault="002B5980">
      <w:pPr>
        <w:numPr>
          <w:ilvl w:val="0"/>
          <w:numId w:val="3"/>
        </w:numPr>
        <w:spacing w:after="153"/>
        <w:ind w:right="36" w:hanging="360"/>
        <w:rPr>
          <w:lang w:val="en-GB"/>
        </w:rPr>
      </w:pPr>
      <w:r>
        <w:rPr>
          <w:lang w:val="en-GB"/>
        </w:rPr>
        <w:t xml:space="preserve">The second stage of the final exam focuses on discussion of assumptions, theses, conclusions presented in the thesis, as well as research and analyses by the student. The discussion concerns both </w:t>
      </w:r>
      <w:r w:rsidR="000769C6">
        <w:rPr>
          <w:lang w:val="en-GB"/>
        </w:rPr>
        <w:t>issues</w:t>
      </w:r>
      <w:r>
        <w:rPr>
          <w:lang w:val="en-GB"/>
        </w:rPr>
        <w:t xml:space="preserve"> referred to the thesis, and the Commission’s selection of literature sources used in the thesis. During the discussion, Commission members ask questions to verify the level of the student’s achievement of knowledge, skills and competencies described in the selected learning outcomes for the major in question. The time devoted to the discussion and the number of questions are unlimited. </w:t>
      </w:r>
    </w:p>
    <w:p w14:paraId="76DB4D65" w14:textId="77777777" w:rsidR="0024095D" w:rsidRPr="007535BC" w:rsidRDefault="00431506">
      <w:pPr>
        <w:spacing w:after="319" w:line="259" w:lineRule="auto"/>
        <w:ind w:left="0" w:right="0" w:firstLine="0"/>
        <w:jc w:val="left"/>
        <w:rPr>
          <w:lang w:val="en-GB"/>
        </w:rPr>
      </w:pPr>
      <w:r w:rsidRPr="007535BC">
        <w:rPr>
          <w:lang w:val="en-GB"/>
        </w:rPr>
        <w:t xml:space="preserve"> </w:t>
      </w:r>
    </w:p>
    <w:p w14:paraId="56351719" w14:textId="77777777" w:rsidR="0024095D" w:rsidRPr="003C5F38" w:rsidRDefault="002B5980">
      <w:pPr>
        <w:pStyle w:val="Nagwek1"/>
        <w:ind w:left="-5"/>
        <w:rPr>
          <w:smallCaps/>
          <w:lang w:val="en-GB"/>
        </w:rPr>
      </w:pPr>
      <w:r w:rsidRPr="003C5F38">
        <w:rPr>
          <w:smallCaps/>
          <w:sz w:val="36"/>
          <w:lang w:val="en-GB"/>
        </w:rPr>
        <w:t>L</w:t>
      </w:r>
      <w:r w:rsidRPr="003C5F38">
        <w:rPr>
          <w:smallCaps/>
          <w:lang w:val="en-GB"/>
        </w:rPr>
        <w:t xml:space="preserve">IST OF DOCUMENTS TO BE SENT TO THE </w:t>
      </w:r>
      <w:r w:rsidRPr="003C5F38">
        <w:rPr>
          <w:smallCaps/>
          <w:sz w:val="36"/>
          <w:lang w:val="en-GB"/>
        </w:rPr>
        <w:t xml:space="preserve">APD </w:t>
      </w:r>
      <w:r w:rsidR="003C5F38" w:rsidRPr="003C5F38">
        <w:rPr>
          <w:smallCaps/>
          <w:sz w:val="36"/>
          <w:lang w:val="en-GB"/>
        </w:rPr>
        <w:t xml:space="preserve">system  </w:t>
      </w:r>
    </w:p>
    <w:p w14:paraId="4DC3FA37" w14:textId="77777777" w:rsidR="0024095D" w:rsidRPr="007535BC" w:rsidRDefault="00431506">
      <w:pPr>
        <w:spacing w:after="113" w:line="259" w:lineRule="auto"/>
        <w:ind w:left="0" w:right="0" w:firstLine="0"/>
        <w:jc w:val="right"/>
        <w:rPr>
          <w:lang w:val="en-GB"/>
        </w:rPr>
      </w:pPr>
      <w:r w:rsidRPr="007535BC">
        <w:rPr>
          <w:noProof/>
          <w:lang w:val="en-GB"/>
        </w:rPr>
        <mc:AlternateContent>
          <mc:Choice Requires="wpg">
            <w:drawing>
              <wp:inline distT="0" distB="0" distL="0" distR="0" wp14:anchorId="778F468F" wp14:editId="4E92DB7A">
                <wp:extent cx="6647688" cy="89916"/>
                <wp:effectExtent l="0" t="0" r="0" b="0"/>
                <wp:docPr id="15261" name="Group 15261"/>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88" name="Shape 18688"/>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89" name="Shape 18689"/>
                        <wps:cNvSpPr/>
                        <wps:spPr>
                          <a:xfrm>
                            <a:off x="0" y="30734"/>
                            <a:ext cx="6645910" cy="26036"/>
                          </a:xfrm>
                          <a:custGeom>
                            <a:avLst/>
                            <a:gdLst/>
                            <a:ahLst/>
                            <a:cxnLst/>
                            <a:rect l="0" t="0" r="0" b="0"/>
                            <a:pathLst>
                              <a:path w="6645910" h="26036">
                                <a:moveTo>
                                  <a:pt x="0" y="0"/>
                                </a:moveTo>
                                <a:lnTo>
                                  <a:pt x="6645910" y="0"/>
                                </a:lnTo>
                                <a:lnTo>
                                  <a:pt x="6645910" y="26036"/>
                                </a:lnTo>
                                <a:lnTo>
                                  <a:pt x="0" y="2603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261" style="width:523.44pt;height:7.08002pt;mso-position-horizontal-relative:char;mso-position-vertical-relative:line" coordsize="66476,899">
                <v:shape id="Shape 18690" style="position:absolute;width:66476;height:899;left:0;top:0;" coordsize="6647688,89916" path="m0,0l6647688,0l6647688,89916l0,89916l0,0">
                  <v:stroke weight="0pt" endcap="flat" joinstyle="miter" miterlimit="10" on="false" color="#000000" opacity="0"/>
                  <v:fill on="true" color="#e6e6e6"/>
                </v:shape>
                <v:shape id="Shape 18691" style="position:absolute;width:66459;height:260;left:0;top:307;" coordsize="6645910,26036" path="m0,0l6645910,0l6645910,26036l0,26036l0,0">
                  <v:stroke weight="0pt" endcap="flat" joinstyle="miter" miterlimit="10" on="false" color="#000000" opacity="0"/>
                  <v:fill on="true" color="#002060"/>
                </v:shape>
              </v:group>
            </w:pict>
          </mc:Fallback>
        </mc:AlternateContent>
      </w:r>
      <w:r w:rsidRPr="007535BC">
        <w:rPr>
          <w:lang w:val="en-GB"/>
        </w:rPr>
        <w:t xml:space="preserve"> </w:t>
      </w:r>
    </w:p>
    <w:p w14:paraId="7262EB8A" w14:textId="77777777" w:rsidR="0024095D" w:rsidRPr="007535BC" w:rsidRDefault="00431506">
      <w:pPr>
        <w:numPr>
          <w:ilvl w:val="0"/>
          <w:numId w:val="4"/>
        </w:numPr>
        <w:ind w:right="36" w:hanging="360"/>
        <w:rPr>
          <w:lang w:val="en-GB"/>
        </w:rPr>
      </w:pPr>
      <w:r w:rsidRPr="007535BC">
        <w:rPr>
          <w:lang w:val="en-GB"/>
        </w:rPr>
        <w:t>Te</w:t>
      </w:r>
      <w:r w:rsidR="002B5980">
        <w:rPr>
          <w:lang w:val="en-GB"/>
        </w:rPr>
        <w:t>xt of the thesis in the</w:t>
      </w:r>
      <w:r w:rsidRPr="007535BC">
        <w:rPr>
          <w:lang w:val="en-GB"/>
        </w:rPr>
        <w:t xml:space="preserve"> *.pdf </w:t>
      </w:r>
      <w:r w:rsidR="002B5980">
        <w:rPr>
          <w:lang w:val="en-GB"/>
        </w:rPr>
        <w:t>form</w:t>
      </w:r>
      <w:r w:rsidR="003C5F38">
        <w:rPr>
          <w:lang w:val="en-GB"/>
        </w:rPr>
        <w:t>at</w:t>
      </w:r>
      <w:r w:rsidR="002B5980">
        <w:rPr>
          <w:lang w:val="en-GB"/>
        </w:rPr>
        <w:t xml:space="preserve"> along with an annex including tools and materials used to collect data (e.g. survey questionnaires, sampling frames, randomisation paths</w:t>
      </w:r>
      <w:r w:rsidRPr="007535BC">
        <w:rPr>
          <w:lang w:val="en-GB"/>
        </w:rPr>
        <w:t xml:space="preserve">, </w:t>
      </w:r>
      <w:r w:rsidR="002B5980">
        <w:rPr>
          <w:lang w:val="en-GB"/>
        </w:rPr>
        <w:t xml:space="preserve">interview scenarios, lists of research questions, respondent cards, illustrative materials </w:t>
      </w:r>
      <w:r w:rsidRPr="007535BC">
        <w:rPr>
          <w:lang w:val="en-GB"/>
        </w:rPr>
        <w:t xml:space="preserve">etc. </w:t>
      </w:r>
      <w:r w:rsidR="002B5980">
        <w:rPr>
          <w:lang w:val="en-GB"/>
        </w:rPr>
        <w:t>–</w:t>
      </w:r>
      <w:r w:rsidRPr="007535BC">
        <w:rPr>
          <w:lang w:val="en-GB"/>
        </w:rPr>
        <w:t xml:space="preserve"> </w:t>
      </w:r>
      <w:r w:rsidR="002B5980">
        <w:rPr>
          <w:lang w:val="en-GB"/>
        </w:rPr>
        <w:t>only theoretical theses are released from this obligation</w:t>
      </w:r>
      <w:r w:rsidRPr="007535BC">
        <w:rPr>
          <w:lang w:val="en-GB"/>
        </w:rPr>
        <w:t xml:space="preserve">). </w:t>
      </w:r>
    </w:p>
    <w:p w14:paraId="57F30BFC" w14:textId="77777777" w:rsidR="0024095D" w:rsidRPr="007535BC" w:rsidRDefault="009A3127">
      <w:pPr>
        <w:numPr>
          <w:ilvl w:val="0"/>
          <w:numId w:val="4"/>
        </w:numPr>
        <w:ind w:right="36" w:hanging="360"/>
        <w:rPr>
          <w:lang w:val="en-GB"/>
        </w:rPr>
      </w:pPr>
      <w:r>
        <w:rPr>
          <w:lang w:val="en-GB"/>
        </w:rPr>
        <w:t>Other documents packed in a compressed directory</w:t>
      </w:r>
      <w:r w:rsidRPr="007535BC">
        <w:rPr>
          <w:lang w:val="en-GB"/>
        </w:rPr>
        <w:t xml:space="preserve"> (*.</w:t>
      </w:r>
      <w:proofErr w:type="spellStart"/>
      <w:r w:rsidRPr="007535BC">
        <w:rPr>
          <w:lang w:val="en-GB"/>
        </w:rPr>
        <w:t>rar</w:t>
      </w:r>
      <w:proofErr w:type="spellEnd"/>
      <w:r w:rsidRPr="007535BC">
        <w:rPr>
          <w:lang w:val="en-GB"/>
        </w:rPr>
        <w:t>, *.7z, *.</w:t>
      </w:r>
      <w:proofErr w:type="spellStart"/>
      <w:r w:rsidRPr="007535BC">
        <w:rPr>
          <w:lang w:val="en-GB"/>
        </w:rPr>
        <w:t>gzip</w:t>
      </w:r>
      <w:proofErr w:type="spellEnd"/>
      <w:r w:rsidRPr="007535BC">
        <w:rPr>
          <w:lang w:val="en-GB"/>
        </w:rPr>
        <w:t xml:space="preserve">, *.zip) – </w:t>
      </w:r>
      <w:r w:rsidR="003C5F38">
        <w:rPr>
          <w:lang w:val="en-GB"/>
        </w:rPr>
        <w:t xml:space="preserve">as </w:t>
      </w:r>
      <w:r>
        <w:rPr>
          <w:lang w:val="en-GB"/>
        </w:rPr>
        <w:t>required</w:t>
      </w:r>
      <w:r w:rsidRPr="007535BC">
        <w:rPr>
          <w:lang w:val="en-GB"/>
        </w:rPr>
        <w:t xml:space="preserve">:  </w:t>
      </w:r>
    </w:p>
    <w:p w14:paraId="221FB052" w14:textId="77777777" w:rsidR="0024095D" w:rsidRPr="009A3127" w:rsidRDefault="009A3127">
      <w:pPr>
        <w:numPr>
          <w:ilvl w:val="1"/>
          <w:numId w:val="4"/>
        </w:numPr>
        <w:ind w:right="36" w:hanging="360"/>
        <w:rPr>
          <w:lang w:val="en-GB"/>
        </w:rPr>
      </w:pPr>
      <w:r>
        <w:rPr>
          <w:lang w:val="en-GB"/>
        </w:rPr>
        <w:lastRenderedPageBreak/>
        <w:t>Empirical material used in development of the final thesis at the 1</w:t>
      </w:r>
      <w:r w:rsidRPr="009A3127">
        <w:rPr>
          <w:vertAlign w:val="superscript"/>
          <w:lang w:val="en-GB"/>
        </w:rPr>
        <w:t>st</w:t>
      </w:r>
      <w:r>
        <w:rPr>
          <w:lang w:val="en-GB"/>
        </w:rPr>
        <w:t>- and 2</w:t>
      </w:r>
      <w:r w:rsidRPr="009A3127">
        <w:rPr>
          <w:vertAlign w:val="superscript"/>
          <w:lang w:val="en-GB"/>
        </w:rPr>
        <w:t>nd</w:t>
      </w:r>
      <w:r>
        <w:rPr>
          <w:lang w:val="en-GB"/>
        </w:rPr>
        <w:t>- cycle studies, e.g., collection of transcripts, visual materials, texts or other organised empirical material documenting qualitative research and database f</w:t>
      </w:r>
      <w:r w:rsidR="000769C6">
        <w:rPr>
          <w:lang w:val="en-GB"/>
        </w:rPr>
        <w:t>or</w:t>
      </w:r>
      <w:r>
        <w:rPr>
          <w:lang w:val="en-GB"/>
        </w:rPr>
        <w:t xml:space="preserve"> quantitative research. All data should be anonymised and described so that they are understandable to any user. This also involves selection of a clear way to index particular elements in the thesis containing empirical data, so that the reviewer can easily combine the specific scope of empirical data with analyses which should include references to the empirical material</w:t>
      </w:r>
      <w:r w:rsidRPr="009A3127">
        <w:rPr>
          <w:lang w:val="en-GB"/>
        </w:rPr>
        <w:t xml:space="preserve"> (</w:t>
      </w:r>
      <w:r>
        <w:rPr>
          <w:lang w:val="en-GB"/>
        </w:rPr>
        <w:t>only theoretical theses are released from this obligation</w:t>
      </w:r>
      <w:r w:rsidRPr="009A3127">
        <w:rPr>
          <w:lang w:val="en-GB"/>
        </w:rPr>
        <w:t xml:space="preserve">). </w:t>
      </w:r>
    </w:p>
    <w:p w14:paraId="34BBF13D" w14:textId="77777777" w:rsidR="0024095D" w:rsidRPr="009A3127" w:rsidRDefault="009A3127">
      <w:pPr>
        <w:numPr>
          <w:ilvl w:val="1"/>
          <w:numId w:val="4"/>
        </w:numPr>
        <w:ind w:right="36" w:hanging="360"/>
        <w:rPr>
          <w:lang w:val="en-GB"/>
        </w:rPr>
      </w:pPr>
      <w:r>
        <w:rPr>
          <w:lang w:val="en-GB"/>
        </w:rPr>
        <w:t>Declaration of maintaining copyright and of awareness of potential legal and financial consequences arising from incorrect anonymisation of the empirical material (if applicable</w:t>
      </w:r>
      <w:r w:rsidRPr="009A3127">
        <w:rPr>
          <w:lang w:val="en-GB"/>
        </w:rPr>
        <w:t xml:space="preserve">). </w:t>
      </w:r>
    </w:p>
    <w:p w14:paraId="29227486" w14:textId="77777777" w:rsidR="0024095D" w:rsidRPr="009A3127" w:rsidRDefault="009A3127">
      <w:pPr>
        <w:numPr>
          <w:ilvl w:val="1"/>
          <w:numId w:val="4"/>
        </w:numPr>
        <w:spacing w:after="0"/>
        <w:ind w:right="36" w:hanging="360"/>
        <w:rPr>
          <w:lang w:val="en-GB"/>
        </w:rPr>
      </w:pPr>
      <w:r>
        <w:rPr>
          <w:lang w:val="en-GB"/>
        </w:rPr>
        <w:t>List of all files, presenting names of the enclosed files and descriptions of their content in a table</w:t>
      </w:r>
      <w:r w:rsidRPr="009A3127">
        <w:rPr>
          <w:lang w:val="en-GB"/>
        </w:rPr>
        <w:t xml:space="preserve">. </w:t>
      </w:r>
    </w:p>
    <w:p w14:paraId="29DCF779" w14:textId="77777777" w:rsidR="0024095D" w:rsidRPr="009A3127" w:rsidRDefault="00431506">
      <w:pPr>
        <w:spacing w:after="0" w:line="259" w:lineRule="auto"/>
        <w:ind w:left="1080" w:right="0" w:firstLine="0"/>
        <w:jc w:val="left"/>
        <w:rPr>
          <w:lang w:val="en-GB"/>
        </w:rPr>
      </w:pPr>
      <w:r w:rsidRPr="009A3127">
        <w:rPr>
          <w:lang w:val="en-GB"/>
        </w:rPr>
        <w:t xml:space="preserve"> </w:t>
      </w:r>
    </w:p>
    <w:p w14:paraId="1D0E98AD" w14:textId="77777777" w:rsidR="0024095D" w:rsidRPr="009A3127" w:rsidRDefault="009A3127">
      <w:pPr>
        <w:spacing w:after="0"/>
        <w:ind w:left="1080" w:right="36" w:firstLine="0"/>
        <w:rPr>
          <w:lang w:val="en-GB"/>
        </w:rPr>
      </w:pPr>
      <w:r>
        <w:rPr>
          <w:lang w:val="en-GB"/>
        </w:rPr>
        <w:t>NOTE!</w:t>
      </w:r>
      <w:r w:rsidRPr="009A3127">
        <w:rPr>
          <w:lang w:val="en-GB"/>
        </w:rPr>
        <w:t xml:space="preserve"> do</w:t>
      </w:r>
      <w:r>
        <w:rPr>
          <w:lang w:val="en-GB"/>
        </w:rPr>
        <w:t>c</w:t>
      </w:r>
      <w:r w:rsidRPr="009A3127">
        <w:rPr>
          <w:lang w:val="en-GB"/>
        </w:rPr>
        <w:t>ument</w:t>
      </w:r>
      <w:r>
        <w:rPr>
          <w:lang w:val="en-GB"/>
        </w:rPr>
        <w:t>s described in item</w:t>
      </w:r>
      <w:r w:rsidRPr="009A3127">
        <w:rPr>
          <w:lang w:val="en-GB"/>
        </w:rPr>
        <w:t xml:space="preserve"> 2 </w:t>
      </w:r>
      <w:r>
        <w:rPr>
          <w:lang w:val="en-GB"/>
        </w:rPr>
        <w:t>are attached only electronically as separate files; their content is not copied into the thesis itself</w:t>
      </w:r>
      <w:r w:rsidRPr="009A3127">
        <w:rPr>
          <w:lang w:val="en-GB"/>
        </w:rPr>
        <w:t xml:space="preserve">. </w:t>
      </w:r>
    </w:p>
    <w:p w14:paraId="5403F5C5" w14:textId="77777777" w:rsidR="0024095D" w:rsidRPr="009A3127" w:rsidRDefault="00431506">
      <w:pPr>
        <w:spacing w:after="310" w:line="259" w:lineRule="auto"/>
        <w:ind w:left="1080" w:right="0" w:firstLine="0"/>
        <w:jc w:val="left"/>
        <w:rPr>
          <w:lang w:val="en-GB"/>
        </w:rPr>
      </w:pPr>
      <w:r w:rsidRPr="009A3127">
        <w:rPr>
          <w:lang w:val="en-GB"/>
        </w:rPr>
        <w:t xml:space="preserve"> </w:t>
      </w:r>
    </w:p>
    <w:p w14:paraId="36F86700" w14:textId="77777777" w:rsidR="0024095D" w:rsidRPr="007A5942" w:rsidRDefault="007A5942">
      <w:pPr>
        <w:pStyle w:val="Nagwek1"/>
        <w:ind w:left="-5"/>
        <w:rPr>
          <w:smallCaps/>
          <w:lang w:val="en-GB"/>
        </w:rPr>
      </w:pPr>
      <w:r w:rsidRPr="007A5942">
        <w:rPr>
          <w:smallCaps/>
          <w:sz w:val="36"/>
          <w:lang w:val="en-GB"/>
        </w:rPr>
        <w:t xml:space="preserve">Formal parameters of the theses </w:t>
      </w:r>
    </w:p>
    <w:p w14:paraId="72943C12" w14:textId="77777777" w:rsidR="0024095D" w:rsidRPr="009A3127" w:rsidRDefault="00431506">
      <w:pPr>
        <w:spacing w:after="76" w:line="259" w:lineRule="auto"/>
        <w:ind w:left="0" w:right="0" w:firstLine="0"/>
        <w:jc w:val="right"/>
        <w:rPr>
          <w:lang w:val="en-GB"/>
        </w:rPr>
      </w:pPr>
      <w:r w:rsidRPr="009A3127">
        <w:rPr>
          <w:noProof/>
          <w:lang w:val="en-GB"/>
        </w:rPr>
        <mc:AlternateContent>
          <mc:Choice Requires="wpg">
            <w:drawing>
              <wp:inline distT="0" distB="0" distL="0" distR="0" wp14:anchorId="72FAB727" wp14:editId="17513939">
                <wp:extent cx="6647688" cy="89916"/>
                <wp:effectExtent l="0" t="0" r="0" b="0"/>
                <wp:docPr id="15255" name="Group 15255"/>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92" name="Shape 18692"/>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93" name="Shape 18693"/>
                        <wps:cNvSpPr/>
                        <wps:spPr>
                          <a:xfrm>
                            <a:off x="0" y="31369"/>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255" style="width:523.44pt;height:7.08002pt;mso-position-horizontal-relative:char;mso-position-vertical-relative:line" coordsize="66476,899">
                <v:shape id="Shape 18694" style="position:absolute;width:66476;height:899;left:0;top:0;" coordsize="6647688,89916" path="m0,0l6647688,0l6647688,89916l0,89916l0,0">
                  <v:stroke weight="0pt" endcap="flat" joinstyle="miter" miterlimit="10" on="false" color="#000000" opacity="0"/>
                  <v:fill on="true" color="#e6e6e6"/>
                </v:shape>
                <v:shape id="Shape 18695" style="position:absolute;width:66459;height:260;left:0;top:313;" coordsize="6645910,26035" path="m0,0l6645910,0l6645910,26035l0,26035l0,0">
                  <v:stroke weight="0pt" endcap="flat" joinstyle="miter" miterlimit="10" on="false" color="#000000" opacity="0"/>
                  <v:fill on="true" color="#002060"/>
                </v:shape>
              </v:group>
            </w:pict>
          </mc:Fallback>
        </mc:AlternateContent>
      </w:r>
      <w:r w:rsidRPr="009A3127">
        <w:rPr>
          <w:lang w:val="en-GB"/>
        </w:rPr>
        <w:t xml:space="preserve"> </w:t>
      </w:r>
    </w:p>
    <w:p w14:paraId="3BD16CE9" w14:textId="77777777" w:rsidR="0024095D" w:rsidRPr="009A3127" w:rsidRDefault="00431506">
      <w:pPr>
        <w:spacing w:after="12" w:line="259" w:lineRule="auto"/>
        <w:ind w:left="720" w:right="0" w:firstLine="0"/>
        <w:jc w:val="left"/>
        <w:rPr>
          <w:lang w:val="en-GB"/>
        </w:rPr>
      </w:pPr>
      <w:r w:rsidRPr="009A3127">
        <w:rPr>
          <w:lang w:val="en-GB"/>
        </w:rPr>
        <w:t xml:space="preserve"> </w:t>
      </w:r>
    </w:p>
    <w:p w14:paraId="6C4BEF8C" w14:textId="77777777" w:rsidR="0024095D" w:rsidRPr="009A3127" w:rsidRDefault="00431506">
      <w:pPr>
        <w:spacing w:after="153"/>
        <w:ind w:left="715" w:right="36"/>
        <w:rPr>
          <w:lang w:val="en-GB"/>
        </w:rPr>
      </w:pPr>
      <w:r w:rsidRPr="009A3127">
        <w:rPr>
          <w:lang w:val="en-GB"/>
        </w:rPr>
        <w:t>1.</w:t>
      </w:r>
      <w:r w:rsidRPr="009A3127">
        <w:rPr>
          <w:rFonts w:ascii="Arial" w:eastAsia="Arial" w:hAnsi="Arial" w:cs="Arial"/>
          <w:lang w:val="en-GB"/>
        </w:rPr>
        <w:t xml:space="preserve"> </w:t>
      </w:r>
      <w:r w:rsidR="009A3127">
        <w:rPr>
          <w:lang w:val="en-GB"/>
        </w:rPr>
        <w:t>Final theses, either empirical</w:t>
      </w:r>
      <w:r w:rsidRPr="009A3127">
        <w:rPr>
          <w:lang w:val="en-GB"/>
        </w:rPr>
        <w:t xml:space="preserve"> (</w:t>
      </w:r>
      <w:r w:rsidR="009A3127">
        <w:rPr>
          <w:lang w:val="en-GB"/>
        </w:rPr>
        <w:t>quantitative and qualitative</w:t>
      </w:r>
      <w:r w:rsidRPr="009A3127">
        <w:rPr>
          <w:lang w:val="en-GB"/>
        </w:rPr>
        <w:t>) or</w:t>
      </w:r>
      <w:r w:rsidR="009A3127">
        <w:rPr>
          <w:lang w:val="en-GB"/>
        </w:rPr>
        <w:t xml:space="preserve"> theoretical, are </w:t>
      </w:r>
      <w:r w:rsidR="007A5942">
        <w:rPr>
          <w:lang w:val="en-GB"/>
        </w:rPr>
        <w:t xml:space="preserve">submitted in </w:t>
      </w:r>
      <w:r w:rsidR="009A3127">
        <w:rPr>
          <w:lang w:val="en-GB"/>
        </w:rPr>
        <w:t>written</w:t>
      </w:r>
      <w:r w:rsidR="007A5942">
        <w:rPr>
          <w:lang w:val="en-GB"/>
        </w:rPr>
        <w:t xml:space="preserve"> form</w:t>
      </w:r>
      <w:r w:rsidR="009A3127">
        <w:rPr>
          <w:lang w:val="en-GB"/>
        </w:rPr>
        <w:t>. They should be prepared according to the following structure (which should not be mistaken for a content list; the latter may be extended</w:t>
      </w:r>
      <w:r w:rsidRPr="009A3127">
        <w:rPr>
          <w:lang w:val="en-GB"/>
        </w:rPr>
        <w:t xml:space="preserve">): </w:t>
      </w:r>
    </w:p>
    <w:p w14:paraId="3831C3F2" w14:textId="77777777" w:rsidR="0024095D" w:rsidRPr="009A3127" w:rsidRDefault="00431506">
      <w:pPr>
        <w:spacing w:after="169" w:line="259" w:lineRule="auto"/>
        <w:ind w:left="0" w:right="0" w:firstLine="0"/>
        <w:jc w:val="left"/>
        <w:rPr>
          <w:lang w:val="en-GB"/>
        </w:rPr>
      </w:pPr>
      <w:r w:rsidRPr="009A3127">
        <w:rPr>
          <w:lang w:val="en-GB"/>
        </w:rPr>
        <w:t xml:space="preserve"> </w:t>
      </w:r>
    </w:p>
    <w:p w14:paraId="6836FEF1" w14:textId="77777777" w:rsidR="0024095D" w:rsidRPr="009A3127" w:rsidRDefault="00431506">
      <w:pPr>
        <w:numPr>
          <w:ilvl w:val="0"/>
          <w:numId w:val="5"/>
        </w:numPr>
        <w:spacing w:after="4" w:line="259" w:lineRule="auto"/>
        <w:ind w:right="18" w:hanging="521"/>
        <w:jc w:val="left"/>
        <w:rPr>
          <w:lang w:val="en-GB"/>
        </w:rPr>
      </w:pPr>
      <w:r w:rsidRPr="009A3127">
        <w:rPr>
          <w:color w:val="0070C0"/>
          <w:lang w:val="en-GB"/>
        </w:rPr>
        <w:t>T</w:t>
      </w:r>
      <w:r w:rsidR="009A3127">
        <w:rPr>
          <w:color w:val="0070C0"/>
          <w:lang w:val="en-GB"/>
        </w:rPr>
        <w:t>ITLE PAGE</w:t>
      </w:r>
      <w:r w:rsidRPr="009A3127">
        <w:rPr>
          <w:lang w:val="en-GB"/>
        </w:rPr>
        <w:t xml:space="preserve"> </w:t>
      </w:r>
    </w:p>
    <w:p w14:paraId="20DF5033" w14:textId="77777777" w:rsidR="0024095D" w:rsidRPr="009A3127" w:rsidRDefault="00431506">
      <w:pPr>
        <w:spacing w:after="12" w:line="259" w:lineRule="auto"/>
        <w:ind w:left="1428" w:right="0" w:firstLine="0"/>
        <w:jc w:val="left"/>
        <w:rPr>
          <w:lang w:val="en-GB"/>
        </w:rPr>
      </w:pPr>
      <w:r w:rsidRPr="009A3127">
        <w:rPr>
          <w:lang w:val="en-GB"/>
        </w:rPr>
        <w:t xml:space="preserve"> </w:t>
      </w:r>
    </w:p>
    <w:p w14:paraId="3214768A" w14:textId="77777777" w:rsidR="0024095D" w:rsidRPr="009A3127" w:rsidRDefault="009A3127">
      <w:pPr>
        <w:numPr>
          <w:ilvl w:val="0"/>
          <w:numId w:val="5"/>
        </w:numPr>
        <w:ind w:right="18" w:hanging="521"/>
        <w:jc w:val="left"/>
        <w:rPr>
          <w:lang w:val="en-GB"/>
        </w:rPr>
      </w:pPr>
      <w:r>
        <w:rPr>
          <w:color w:val="0070C0"/>
          <w:lang w:val="en-GB"/>
        </w:rPr>
        <w:t>ABSTRACT</w:t>
      </w:r>
      <w:r w:rsidRPr="009A3127">
        <w:rPr>
          <w:lang w:val="en-GB"/>
        </w:rPr>
        <w:t xml:space="preserve"> o</w:t>
      </w:r>
      <w:r>
        <w:rPr>
          <w:lang w:val="en-GB"/>
        </w:rPr>
        <w:t>f no more than</w:t>
      </w:r>
      <w:r w:rsidRPr="009A3127">
        <w:rPr>
          <w:lang w:val="en-GB"/>
        </w:rPr>
        <w:t xml:space="preserve"> 300 </w:t>
      </w:r>
      <w:r>
        <w:rPr>
          <w:lang w:val="en-GB"/>
        </w:rPr>
        <w:t>words, including key words</w:t>
      </w:r>
      <w:r w:rsidRPr="009A3127">
        <w:rPr>
          <w:lang w:val="en-GB"/>
        </w:rPr>
        <w:t xml:space="preserve"> (max. 5). </w:t>
      </w:r>
    </w:p>
    <w:p w14:paraId="561466F2" w14:textId="77777777" w:rsidR="0024095D" w:rsidRPr="009A3127" w:rsidRDefault="00431506">
      <w:pPr>
        <w:spacing w:after="10" w:line="259" w:lineRule="auto"/>
        <w:ind w:left="720" w:right="0" w:firstLine="0"/>
        <w:jc w:val="left"/>
        <w:rPr>
          <w:lang w:val="en-GB"/>
        </w:rPr>
      </w:pPr>
      <w:r w:rsidRPr="009A3127">
        <w:rPr>
          <w:lang w:val="en-GB"/>
        </w:rPr>
        <w:t xml:space="preserve"> </w:t>
      </w:r>
    </w:p>
    <w:p w14:paraId="67BE3172" w14:textId="77777777" w:rsidR="0024095D" w:rsidRPr="009A3127" w:rsidRDefault="00431506">
      <w:pPr>
        <w:pStyle w:val="Nagwek2"/>
        <w:tabs>
          <w:tab w:val="center" w:pos="959"/>
          <w:tab w:val="center" w:pos="1938"/>
        </w:tabs>
        <w:ind w:left="0" w:firstLine="0"/>
        <w:rPr>
          <w:lang w:val="en-GB"/>
        </w:rPr>
      </w:pPr>
      <w:r w:rsidRPr="009A3127">
        <w:rPr>
          <w:color w:val="000000"/>
          <w:lang w:val="en-GB"/>
        </w:rPr>
        <w:tab/>
        <w:t>III.</w:t>
      </w:r>
      <w:r w:rsidRPr="009A3127">
        <w:rPr>
          <w:rFonts w:ascii="Arial" w:eastAsia="Arial" w:hAnsi="Arial" w:cs="Arial"/>
          <w:color w:val="000000"/>
          <w:lang w:val="en-GB"/>
        </w:rPr>
        <w:t xml:space="preserve"> </w:t>
      </w:r>
      <w:r w:rsidRPr="009A3127">
        <w:rPr>
          <w:rFonts w:ascii="Arial" w:eastAsia="Arial" w:hAnsi="Arial" w:cs="Arial"/>
          <w:color w:val="000000"/>
          <w:lang w:val="en-GB"/>
        </w:rPr>
        <w:tab/>
      </w:r>
      <w:r w:rsidR="00494DD8">
        <w:rPr>
          <w:lang w:val="en-GB"/>
        </w:rPr>
        <w:t xml:space="preserve">CONTENTS </w:t>
      </w:r>
      <w:r w:rsidR="007A5942">
        <w:rPr>
          <w:lang w:val="en-GB"/>
        </w:rPr>
        <w:t>LIST</w:t>
      </w:r>
    </w:p>
    <w:p w14:paraId="067BD2F6" w14:textId="77777777" w:rsidR="0024095D" w:rsidRPr="009A3127" w:rsidRDefault="00431506">
      <w:pPr>
        <w:spacing w:after="12" w:line="259" w:lineRule="auto"/>
        <w:ind w:left="720" w:right="0" w:firstLine="0"/>
        <w:jc w:val="left"/>
        <w:rPr>
          <w:lang w:val="en-GB"/>
        </w:rPr>
      </w:pPr>
      <w:r w:rsidRPr="009A3127">
        <w:rPr>
          <w:lang w:val="en-GB"/>
        </w:rPr>
        <w:t xml:space="preserve"> </w:t>
      </w:r>
    </w:p>
    <w:p w14:paraId="5758D419" w14:textId="77777777" w:rsidR="0024095D" w:rsidRPr="009A3127" w:rsidRDefault="00494DD8">
      <w:pPr>
        <w:numPr>
          <w:ilvl w:val="0"/>
          <w:numId w:val="6"/>
        </w:numPr>
        <w:spacing w:after="0"/>
        <w:ind w:right="36" w:hanging="696"/>
        <w:rPr>
          <w:lang w:val="en-GB"/>
        </w:rPr>
      </w:pPr>
      <w:r>
        <w:rPr>
          <w:color w:val="0070C0"/>
          <w:lang w:val="en-GB"/>
        </w:rPr>
        <w:t>CON</w:t>
      </w:r>
      <w:r w:rsidRPr="009A3127">
        <w:rPr>
          <w:color w:val="0070C0"/>
          <w:lang w:val="en-GB"/>
        </w:rPr>
        <w:t>CEPTUAL</w:t>
      </w:r>
      <w:r>
        <w:rPr>
          <w:color w:val="0070C0"/>
          <w:lang w:val="en-GB"/>
        </w:rPr>
        <w:t>ISATION OF THE THESIS</w:t>
      </w:r>
      <w:r w:rsidRPr="009A3127">
        <w:rPr>
          <w:lang w:val="en-GB"/>
        </w:rPr>
        <w:t>. T</w:t>
      </w:r>
      <w:r>
        <w:rPr>
          <w:lang w:val="en-GB"/>
        </w:rPr>
        <w:t xml:space="preserve">his part of the thesis contains justification of choosing the subject based on analysing adequate sources. The set of sources is determined by the </w:t>
      </w:r>
      <w:r w:rsidR="007A5942">
        <w:rPr>
          <w:lang w:val="en-GB"/>
        </w:rPr>
        <w:t>typ</w:t>
      </w:r>
      <w:r>
        <w:rPr>
          <w:lang w:val="en-GB"/>
        </w:rPr>
        <w:t>e of the thesis</w:t>
      </w:r>
      <w:r w:rsidRPr="009A3127">
        <w:rPr>
          <w:lang w:val="en-GB"/>
        </w:rPr>
        <w:t xml:space="preserve">. </w:t>
      </w:r>
      <w:r>
        <w:rPr>
          <w:lang w:val="en-GB"/>
        </w:rPr>
        <w:t xml:space="preserve">It is a good practice for this part to include a current review of specialist literature. </w:t>
      </w:r>
    </w:p>
    <w:p w14:paraId="05CDADC9" w14:textId="77777777" w:rsidR="0024095D" w:rsidRPr="009A3127" w:rsidRDefault="00431506">
      <w:pPr>
        <w:spacing w:after="12" w:line="259" w:lineRule="auto"/>
        <w:ind w:left="720" w:right="0" w:firstLine="0"/>
        <w:jc w:val="left"/>
        <w:rPr>
          <w:lang w:val="en-GB"/>
        </w:rPr>
      </w:pPr>
      <w:r w:rsidRPr="009A3127">
        <w:rPr>
          <w:lang w:val="en-GB"/>
        </w:rPr>
        <w:t xml:space="preserve"> </w:t>
      </w:r>
    </w:p>
    <w:p w14:paraId="3E909E4F" w14:textId="77777777" w:rsidR="0024095D" w:rsidRPr="009A3127" w:rsidRDefault="00494DD8">
      <w:pPr>
        <w:numPr>
          <w:ilvl w:val="1"/>
          <w:numId w:val="6"/>
        </w:numPr>
        <w:ind w:right="36" w:hanging="360"/>
        <w:rPr>
          <w:lang w:val="en-GB"/>
        </w:rPr>
      </w:pPr>
      <w:r>
        <w:rPr>
          <w:lang w:val="en-GB"/>
        </w:rPr>
        <w:t xml:space="preserve">In the case of bachelor theses in the form of a study report, the introduction includes a description of the research problem and a review of studies related to the problem in question (or similar problems) carried out by other scholars along with studies which contain interpretation of research results and recommendations. </w:t>
      </w:r>
    </w:p>
    <w:p w14:paraId="4D160F92" w14:textId="77777777" w:rsidR="0024095D" w:rsidRPr="009A3127" w:rsidRDefault="00D90D0D">
      <w:pPr>
        <w:numPr>
          <w:ilvl w:val="1"/>
          <w:numId w:val="6"/>
        </w:numPr>
        <w:spacing w:after="0"/>
        <w:ind w:right="36" w:hanging="360"/>
        <w:rPr>
          <w:lang w:val="en-GB"/>
        </w:rPr>
      </w:pPr>
      <w:r>
        <w:rPr>
          <w:lang w:val="en-GB"/>
        </w:rPr>
        <w:t>In the case of empirical master thes</w:t>
      </w:r>
      <w:r w:rsidR="007A5942">
        <w:rPr>
          <w:lang w:val="en-GB"/>
        </w:rPr>
        <w:t>e</w:t>
      </w:r>
      <w:r>
        <w:rPr>
          <w:lang w:val="en-GB"/>
        </w:rPr>
        <w:t xml:space="preserve">s, sources include specialist literature of theoretical or empirical nature (or theoretical only, </w:t>
      </w:r>
      <w:r w:rsidR="007A5942">
        <w:rPr>
          <w:lang w:val="en-GB"/>
        </w:rPr>
        <w:t xml:space="preserve">respectively to </w:t>
      </w:r>
      <w:r>
        <w:rPr>
          <w:lang w:val="en-GB"/>
        </w:rPr>
        <w:t xml:space="preserve">the </w:t>
      </w:r>
      <w:r w:rsidR="007A5942">
        <w:rPr>
          <w:lang w:val="en-GB"/>
        </w:rPr>
        <w:t>type</w:t>
      </w:r>
      <w:r>
        <w:rPr>
          <w:lang w:val="en-GB"/>
        </w:rPr>
        <w:t xml:space="preserve"> of the thesis</w:t>
      </w:r>
      <w:r w:rsidRPr="009A3127">
        <w:rPr>
          <w:lang w:val="en-GB"/>
        </w:rPr>
        <w:t xml:space="preserve">). </w:t>
      </w:r>
      <w:r>
        <w:rPr>
          <w:lang w:val="en-GB"/>
        </w:rPr>
        <w:t>The references listed by the student should include only the literature used to construct their own research concept/scheme, conceptualisation and operationalisation of terms, building research questions, data interpretation and discussion of original results (which should be also documented with relevant references in the thesis itself</w:t>
      </w:r>
      <w:r w:rsidRPr="009A3127">
        <w:rPr>
          <w:lang w:val="en-GB"/>
        </w:rPr>
        <w:t xml:space="preserve">).   </w:t>
      </w:r>
    </w:p>
    <w:p w14:paraId="626029D5" w14:textId="77777777" w:rsidR="0024095D" w:rsidRPr="009A3127" w:rsidRDefault="00431506">
      <w:pPr>
        <w:spacing w:after="12" w:line="259" w:lineRule="auto"/>
        <w:ind w:left="1428" w:right="0" w:firstLine="0"/>
        <w:jc w:val="left"/>
        <w:rPr>
          <w:lang w:val="en-GB"/>
        </w:rPr>
      </w:pPr>
      <w:r w:rsidRPr="009A3127">
        <w:rPr>
          <w:lang w:val="en-GB"/>
        </w:rPr>
        <w:t xml:space="preserve"> </w:t>
      </w:r>
    </w:p>
    <w:p w14:paraId="1E31A965" w14:textId="77777777" w:rsidR="0024095D" w:rsidRPr="009A3127" w:rsidRDefault="00431506">
      <w:pPr>
        <w:numPr>
          <w:ilvl w:val="0"/>
          <w:numId w:val="6"/>
        </w:numPr>
        <w:spacing w:after="0"/>
        <w:ind w:right="36" w:hanging="696"/>
        <w:rPr>
          <w:lang w:val="en-GB"/>
        </w:rPr>
      </w:pPr>
      <w:r w:rsidRPr="009A3127">
        <w:rPr>
          <w:color w:val="0070C0"/>
          <w:lang w:val="en-GB"/>
        </w:rPr>
        <w:t>MET</w:t>
      </w:r>
      <w:r w:rsidR="00D90D0D">
        <w:rPr>
          <w:color w:val="0070C0"/>
          <w:lang w:val="en-GB"/>
        </w:rPr>
        <w:t>HODS</w:t>
      </w:r>
      <w:r w:rsidRPr="009A3127">
        <w:rPr>
          <w:lang w:val="en-GB"/>
        </w:rPr>
        <w:t xml:space="preserve"> </w:t>
      </w:r>
      <w:r w:rsidR="00D90D0D">
        <w:rPr>
          <w:lang w:val="en-GB"/>
        </w:rPr>
        <w:t xml:space="preserve">and </w:t>
      </w:r>
      <w:r w:rsidRPr="009A3127">
        <w:rPr>
          <w:color w:val="0070C0"/>
          <w:lang w:val="en-GB"/>
        </w:rPr>
        <w:t>MET</w:t>
      </w:r>
      <w:r w:rsidR="00D90D0D">
        <w:rPr>
          <w:color w:val="0070C0"/>
          <w:lang w:val="en-GB"/>
        </w:rPr>
        <w:t>H</w:t>
      </w:r>
      <w:r w:rsidRPr="009A3127">
        <w:rPr>
          <w:color w:val="0070C0"/>
          <w:lang w:val="en-GB"/>
        </w:rPr>
        <w:t>ODOLOG</w:t>
      </w:r>
      <w:r w:rsidR="00D90D0D">
        <w:rPr>
          <w:color w:val="0070C0"/>
          <w:lang w:val="en-GB"/>
        </w:rPr>
        <w:t>Y</w:t>
      </w:r>
      <w:r w:rsidRPr="009A3127">
        <w:rPr>
          <w:lang w:val="en-GB"/>
        </w:rPr>
        <w:t xml:space="preserve">. </w:t>
      </w:r>
      <w:r w:rsidR="00D90D0D">
        <w:rPr>
          <w:lang w:val="en-GB"/>
        </w:rPr>
        <w:t xml:space="preserve">Depending on the specific problem, research and thesis itself, this part should be used by the author to describe, respectively to the thesis, the right elements of the following set: </w:t>
      </w:r>
    </w:p>
    <w:p w14:paraId="723C596F" w14:textId="77777777" w:rsidR="0024095D" w:rsidRPr="009A3127" w:rsidRDefault="00431506">
      <w:pPr>
        <w:spacing w:after="12" w:line="259" w:lineRule="auto"/>
        <w:ind w:left="720" w:right="0" w:firstLine="0"/>
        <w:jc w:val="left"/>
        <w:rPr>
          <w:lang w:val="en-GB"/>
        </w:rPr>
      </w:pPr>
      <w:r w:rsidRPr="009A3127">
        <w:rPr>
          <w:lang w:val="en-GB"/>
        </w:rPr>
        <w:t xml:space="preserve"> </w:t>
      </w:r>
    </w:p>
    <w:p w14:paraId="103FFE0C" w14:textId="77777777" w:rsidR="0024095D" w:rsidRPr="009A3127" w:rsidRDefault="00431506">
      <w:pPr>
        <w:numPr>
          <w:ilvl w:val="1"/>
          <w:numId w:val="6"/>
        </w:numPr>
        <w:ind w:right="36" w:hanging="360"/>
        <w:rPr>
          <w:lang w:val="en-GB"/>
        </w:rPr>
      </w:pPr>
      <w:r w:rsidRPr="009A3127">
        <w:rPr>
          <w:lang w:val="en-GB"/>
        </w:rPr>
        <w:t>Chara</w:t>
      </w:r>
      <w:r w:rsidR="00D90D0D">
        <w:rPr>
          <w:lang w:val="en-GB"/>
        </w:rPr>
        <w:t>c</w:t>
      </w:r>
      <w:r w:rsidRPr="009A3127">
        <w:rPr>
          <w:lang w:val="en-GB"/>
        </w:rPr>
        <w:t>ter</w:t>
      </w:r>
      <w:r w:rsidR="00D90D0D">
        <w:rPr>
          <w:lang w:val="en-GB"/>
        </w:rPr>
        <w:t>i</w:t>
      </w:r>
      <w:r w:rsidRPr="009A3127">
        <w:rPr>
          <w:lang w:val="en-GB"/>
        </w:rPr>
        <w:t>st</w:t>
      </w:r>
      <w:r w:rsidR="00D90D0D">
        <w:rPr>
          <w:lang w:val="en-GB"/>
        </w:rPr>
        <w:t>ics of the set of information sources (people, material objects, symbolic objects etc), considering especially their structure (in theoretical theses: elements of theory or fragments of theoretical works to be analysed</w:t>
      </w:r>
      <w:r w:rsidRPr="009A3127">
        <w:rPr>
          <w:lang w:val="en-GB"/>
        </w:rPr>
        <w:t xml:space="preserve">). </w:t>
      </w:r>
    </w:p>
    <w:p w14:paraId="0201DC9E" w14:textId="77777777" w:rsidR="0024095D" w:rsidRPr="009A3127" w:rsidRDefault="00D90D0D">
      <w:pPr>
        <w:numPr>
          <w:ilvl w:val="1"/>
          <w:numId w:val="6"/>
        </w:numPr>
        <w:ind w:right="36" w:hanging="360"/>
        <w:rPr>
          <w:lang w:val="en-GB"/>
        </w:rPr>
      </w:pPr>
      <w:r>
        <w:rPr>
          <w:lang w:val="en-GB"/>
        </w:rPr>
        <w:lastRenderedPageBreak/>
        <w:t xml:space="preserve">Research tools and techniques applied in the research; in theoretical theses, </w:t>
      </w:r>
      <w:r w:rsidR="000769C6">
        <w:rPr>
          <w:lang w:val="en-GB"/>
        </w:rPr>
        <w:t>the</w:t>
      </w:r>
      <w:r>
        <w:rPr>
          <w:lang w:val="en-GB"/>
        </w:rPr>
        <w:t xml:space="preserve"> form of </w:t>
      </w:r>
      <w:r w:rsidR="007A5942">
        <w:rPr>
          <w:lang w:val="en-GB"/>
        </w:rPr>
        <w:t>a free</w:t>
      </w:r>
      <w:r>
        <w:rPr>
          <w:lang w:val="en-GB"/>
        </w:rPr>
        <w:t xml:space="preserve"> essay is</w:t>
      </w:r>
      <w:r w:rsidR="000769C6">
        <w:rPr>
          <w:lang w:val="en-GB"/>
        </w:rPr>
        <w:t xml:space="preserve"> not</w:t>
      </w:r>
      <w:r>
        <w:rPr>
          <w:lang w:val="en-GB"/>
        </w:rPr>
        <w:t xml:space="preserve"> allowed. </w:t>
      </w:r>
    </w:p>
    <w:p w14:paraId="1C794D1A" w14:textId="77777777" w:rsidR="0024095D" w:rsidRPr="00D90D0D" w:rsidRDefault="00D90D0D">
      <w:pPr>
        <w:numPr>
          <w:ilvl w:val="1"/>
          <w:numId w:val="6"/>
        </w:numPr>
        <w:spacing w:after="0"/>
        <w:ind w:right="36" w:hanging="360"/>
        <w:rPr>
          <w:lang w:val="en-GB"/>
        </w:rPr>
      </w:pPr>
      <w:r>
        <w:rPr>
          <w:lang w:val="en-GB"/>
        </w:rPr>
        <w:t>Description of the course of study and / or analysis of the empirical (or theoretical</w:t>
      </w:r>
      <w:r w:rsidRPr="00D90D0D">
        <w:rPr>
          <w:lang w:val="en-GB"/>
        </w:rPr>
        <w:t xml:space="preserve">) </w:t>
      </w:r>
      <w:r>
        <w:rPr>
          <w:lang w:val="en-GB"/>
        </w:rPr>
        <w:t>material including all categories of research activities taken by the author</w:t>
      </w:r>
      <w:r w:rsidRPr="00D90D0D">
        <w:rPr>
          <w:lang w:val="en-GB"/>
        </w:rPr>
        <w:t xml:space="preserve">. </w:t>
      </w:r>
    </w:p>
    <w:p w14:paraId="748F9EA9" w14:textId="77777777" w:rsidR="0024095D" w:rsidRPr="00D90D0D" w:rsidRDefault="00431506">
      <w:pPr>
        <w:spacing w:after="0" w:line="259" w:lineRule="auto"/>
        <w:ind w:left="720" w:right="0" w:firstLine="0"/>
        <w:jc w:val="left"/>
        <w:rPr>
          <w:lang w:val="en-GB"/>
        </w:rPr>
      </w:pPr>
      <w:r w:rsidRPr="00D90D0D">
        <w:rPr>
          <w:lang w:val="en-GB"/>
        </w:rPr>
        <w:t xml:space="preserve"> </w:t>
      </w:r>
    </w:p>
    <w:p w14:paraId="44C69D6D" w14:textId="77777777" w:rsidR="0024095D" w:rsidRPr="00D90D0D" w:rsidRDefault="00D90D0D">
      <w:pPr>
        <w:spacing w:after="0"/>
        <w:ind w:left="1416" w:right="36" w:firstLine="0"/>
        <w:rPr>
          <w:lang w:val="en-GB"/>
        </w:rPr>
      </w:pPr>
      <w:r>
        <w:rPr>
          <w:lang w:val="en-GB"/>
        </w:rPr>
        <w:t>It is not allowed for this part of the thesis to include definitions of research activities derived from manuals</w:t>
      </w:r>
      <w:r w:rsidRPr="00D90D0D">
        <w:rPr>
          <w:lang w:val="en-GB"/>
        </w:rPr>
        <w:t xml:space="preserve"> (</w:t>
      </w:r>
      <w:r>
        <w:rPr>
          <w:lang w:val="en-GB"/>
        </w:rPr>
        <w:t>e.g. definitions of the research problem, interview, research method etc</w:t>
      </w:r>
      <w:r w:rsidRPr="00D90D0D">
        <w:rPr>
          <w:lang w:val="en-GB"/>
        </w:rPr>
        <w:t xml:space="preserve">.). </w:t>
      </w:r>
      <w:r>
        <w:rPr>
          <w:lang w:val="en-GB"/>
        </w:rPr>
        <w:t>The a</w:t>
      </w:r>
      <w:r w:rsidRPr="00D90D0D">
        <w:rPr>
          <w:lang w:val="en-GB"/>
        </w:rPr>
        <w:t>ut</w:t>
      </w:r>
      <w:r>
        <w:rPr>
          <w:lang w:val="en-GB"/>
        </w:rPr>
        <w:t xml:space="preserve">hor independently describes particular elements of the research process in accordance to the methodology of social science and methods of empirical research (or theoretical analyses). </w:t>
      </w:r>
    </w:p>
    <w:p w14:paraId="129224F5" w14:textId="77777777" w:rsidR="0024095D" w:rsidRPr="00D90D0D" w:rsidRDefault="00431506">
      <w:pPr>
        <w:spacing w:after="12" w:line="259" w:lineRule="auto"/>
        <w:ind w:left="1416" w:right="0" w:firstLine="0"/>
        <w:jc w:val="left"/>
        <w:rPr>
          <w:lang w:val="en-GB"/>
        </w:rPr>
      </w:pPr>
      <w:r w:rsidRPr="00D90D0D">
        <w:rPr>
          <w:lang w:val="en-GB"/>
        </w:rPr>
        <w:t xml:space="preserve"> </w:t>
      </w:r>
    </w:p>
    <w:p w14:paraId="0BA093FD" w14:textId="77777777" w:rsidR="0024095D" w:rsidRPr="00D90D0D" w:rsidRDefault="00D90D0D">
      <w:pPr>
        <w:numPr>
          <w:ilvl w:val="0"/>
          <w:numId w:val="6"/>
        </w:numPr>
        <w:ind w:right="36" w:hanging="696"/>
        <w:rPr>
          <w:lang w:val="en-GB"/>
        </w:rPr>
      </w:pPr>
      <w:r>
        <w:rPr>
          <w:color w:val="0070C0"/>
          <w:lang w:val="en-GB"/>
        </w:rPr>
        <w:t xml:space="preserve">RESEARCH RESULTS </w:t>
      </w:r>
      <w:r>
        <w:rPr>
          <w:lang w:val="en-GB"/>
        </w:rPr>
        <w:t>and</w:t>
      </w:r>
      <w:r w:rsidRPr="00D90D0D">
        <w:rPr>
          <w:lang w:val="en-GB"/>
        </w:rPr>
        <w:t xml:space="preserve"> </w:t>
      </w:r>
      <w:r w:rsidRPr="00D90D0D">
        <w:rPr>
          <w:color w:val="0070C0"/>
          <w:lang w:val="en-GB"/>
        </w:rPr>
        <w:t>ANAL</w:t>
      </w:r>
      <w:r>
        <w:rPr>
          <w:color w:val="0070C0"/>
          <w:lang w:val="en-GB"/>
        </w:rPr>
        <w:t>YS</w:t>
      </w:r>
      <w:r w:rsidRPr="00D90D0D">
        <w:rPr>
          <w:color w:val="0070C0"/>
          <w:lang w:val="en-GB"/>
        </w:rPr>
        <w:t>I</w:t>
      </w:r>
      <w:r>
        <w:rPr>
          <w:color w:val="0070C0"/>
          <w:lang w:val="en-GB"/>
        </w:rPr>
        <w:t>S</w:t>
      </w:r>
      <w:r>
        <w:rPr>
          <w:lang w:val="en-GB"/>
        </w:rPr>
        <w:t xml:space="preserve"> thereof.</w:t>
      </w:r>
      <w:r w:rsidRPr="00D90D0D">
        <w:rPr>
          <w:lang w:val="en-GB"/>
        </w:rPr>
        <w:t xml:space="preserve"> </w:t>
      </w:r>
      <w:r>
        <w:rPr>
          <w:lang w:val="en-GB"/>
        </w:rPr>
        <w:t>Regardless of the thesis’ nature, this part covers about</w:t>
      </w:r>
      <w:r w:rsidRPr="00D90D0D">
        <w:rPr>
          <w:lang w:val="en-GB"/>
        </w:rPr>
        <w:t xml:space="preserve"> 70% </w:t>
      </w:r>
      <w:r>
        <w:rPr>
          <w:lang w:val="en-GB"/>
        </w:rPr>
        <w:t>of its content. In this part, the author presents results of analyses understood as processing of empirical data according to the selected models of analysis. Preparation of data for analyses should involve</w:t>
      </w:r>
      <w:r w:rsidRPr="00D90D0D">
        <w:rPr>
          <w:lang w:val="en-GB"/>
        </w:rPr>
        <w:t xml:space="preserve">: </w:t>
      </w:r>
    </w:p>
    <w:p w14:paraId="2A5A013E" w14:textId="77777777" w:rsidR="0024095D" w:rsidRPr="00D90D0D" w:rsidRDefault="00D90D0D">
      <w:pPr>
        <w:numPr>
          <w:ilvl w:val="1"/>
          <w:numId w:val="6"/>
        </w:numPr>
        <w:ind w:right="36" w:hanging="360"/>
        <w:rPr>
          <w:lang w:val="en-GB"/>
        </w:rPr>
      </w:pPr>
      <w:r>
        <w:rPr>
          <w:lang w:val="en-GB"/>
        </w:rPr>
        <w:t xml:space="preserve">for quantitative research: data listing, their comparison, sorting, hierarchisation, categorisation, application of taxonomy techniques, grouping and combining, reduction, scaling </w:t>
      </w:r>
      <w:r w:rsidRPr="00D90D0D">
        <w:rPr>
          <w:lang w:val="en-GB"/>
        </w:rPr>
        <w:t xml:space="preserve">etc.; </w:t>
      </w:r>
    </w:p>
    <w:p w14:paraId="59EE6111" w14:textId="77777777" w:rsidR="0024095D" w:rsidRPr="00D90D0D" w:rsidRDefault="00D90D0D">
      <w:pPr>
        <w:numPr>
          <w:ilvl w:val="1"/>
          <w:numId w:val="6"/>
        </w:numPr>
        <w:ind w:right="36" w:hanging="360"/>
        <w:rPr>
          <w:lang w:val="en-GB"/>
        </w:rPr>
      </w:pPr>
      <w:r>
        <w:rPr>
          <w:lang w:val="en-GB"/>
        </w:rPr>
        <w:t>for qualitative research</w:t>
      </w:r>
      <w:r w:rsidRPr="00D90D0D">
        <w:rPr>
          <w:lang w:val="en-GB"/>
        </w:rPr>
        <w:t xml:space="preserve">: </w:t>
      </w:r>
      <w:r>
        <w:rPr>
          <w:lang w:val="en-GB"/>
        </w:rPr>
        <w:t>c</w:t>
      </w:r>
      <w:r w:rsidRPr="00D90D0D">
        <w:rPr>
          <w:lang w:val="en-GB"/>
        </w:rPr>
        <w:t>od</w:t>
      </w:r>
      <w:r>
        <w:rPr>
          <w:lang w:val="en-GB"/>
        </w:rPr>
        <w:t xml:space="preserve">ing, building code hierarchy (code trees / code keys), comparative analyses, interpretation keys; </w:t>
      </w:r>
    </w:p>
    <w:p w14:paraId="290EB633" w14:textId="77777777" w:rsidR="0024095D" w:rsidRPr="00D90D0D" w:rsidRDefault="00D90D0D">
      <w:pPr>
        <w:numPr>
          <w:ilvl w:val="1"/>
          <w:numId w:val="6"/>
        </w:numPr>
        <w:spacing w:after="0"/>
        <w:ind w:right="36" w:hanging="360"/>
        <w:rPr>
          <w:lang w:val="en-GB"/>
        </w:rPr>
      </w:pPr>
      <w:r>
        <w:rPr>
          <w:lang w:val="en-GB"/>
        </w:rPr>
        <w:t xml:space="preserve">in the case of a theoretical thesis, in this part the author develops the conceptual apparatus allowing solution of the set problem concerning sociological or social theory, including in particular a discussion </w:t>
      </w:r>
      <w:r w:rsidR="007A5942">
        <w:rPr>
          <w:lang w:val="en-GB"/>
        </w:rPr>
        <w:t>of</w:t>
      </w:r>
      <w:r>
        <w:rPr>
          <w:lang w:val="en-GB"/>
        </w:rPr>
        <w:t xml:space="preserve"> specialist literature, </w:t>
      </w:r>
      <w:r w:rsidR="000769C6">
        <w:rPr>
          <w:lang w:val="en-GB"/>
        </w:rPr>
        <w:t xml:space="preserve">which must </w:t>
      </w:r>
      <w:r w:rsidR="007A5942">
        <w:rPr>
          <w:lang w:val="en-GB"/>
        </w:rPr>
        <w:t>reflect</w:t>
      </w:r>
      <w:r>
        <w:rPr>
          <w:lang w:val="en-GB"/>
        </w:rPr>
        <w:t xml:space="preserve"> </w:t>
      </w:r>
      <w:r w:rsidR="000769C6">
        <w:rPr>
          <w:lang w:val="en-GB"/>
        </w:rPr>
        <w:t xml:space="preserve">the student’s </w:t>
      </w:r>
      <w:r>
        <w:rPr>
          <w:lang w:val="en-GB"/>
        </w:rPr>
        <w:t xml:space="preserve">knowledge of the state of the art, </w:t>
      </w:r>
      <w:r w:rsidRPr="00D90D0D">
        <w:rPr>
          <w:lang w:val="en-GB"/>
        </w:rPr>
        <w:t>re</w:t>
      </w:r>
      <w:r>
        <w:rPr>
          <w:lang w:val="en-GB"/>
        </w:rPr>
        <w:t>lat</w:t>
      </w:r>
      <w:r w:rsidR="000769C6">
        <w:rPr>
          <w:lang w:val="en-GB"/>
        </w:rPr>
        <w:t>e</w:t>
      </w:r>
      <w:r>
        <w:rPr>
          <w:lang w:val="en-GB"/>
        </w:rPr>
        <w:t xml:space="preserve"> and assess the existing theoretical opinions, analys</w:t>
      </w:r>
      <w:r w:rsidR="000769C6">
        <w:rPr>
          <w:lang w:val="en-GB"/>
        </w:rPr>
        <w:t>e</w:t>
      </w:r>
      <w:r>
        <w:rPr>
          <w:lang w:val="en-GB"/>
        </w:rPr>
        <w:t xml:space="preserve"> </w:t>
      </w:r>
      <w:r w:rsidR="007A5942">
        <w:rPr>
          <w:lang w:val="en-GB"/>
        </w:rPr>
        <w:t xml:space="preserve">them </w:t>
      </w:r>
      <w:r>
        <w:rPr>
          <w:lang w:val="en-GB"/>
        </w:rPr>
        <w:t xml:space="preserve">in order to formulate conclusions: </w:t>
      </w:r>
      <w:r w:rsidR="000769C6">
        <w:rPr>
          <w:lang w:val="en-GB"/>
        </w:rPr>
        <w:t xml:space="preserve">to </w:t>
      </w:r>
      <w:r>
        <w:rPr>
          <w:lang w:val="en-GB"/>
        </w:rPr>
        <w:t>synthesis</w:t>
      </w:r>
      <w:r w:rsidR="000769C6">
        <w:rPr>
          <w:lang w:val="en-GB"/>
        </w:rPr>
        <w:t>e</w:t>
      </w:r>
      <w:r>
        <w:rPr>
          <w:lang w:val="en-GB"/>
        </w:rPr>
        <w:t xml:space="preserve"> in the selected area of sociological or social theory, compar</w:t>
      </w:r>
      <w:r w:rsidR="000769C6">
        <w:rPr>
          <w:lang w:val="en-GB"/>
        </w:rPr>
        <w:t>e</w:t>
      </w:r>
      <w:r>
        <w:rPr>
          <w:lang w:val="en-GB"/>
        </w:rPr>
        <w:t xml:space="preserve"> the analysed authors or concepts, solv</w:t>
      </w:r>
      <w:r w:rsidR="000769C6">
        <w:rPr>
          <w:lang w:val="en-GB"/>
        </w:rPr>
        <w:t>e</w:t>
      </w:r>
      <w:r>
        <w:rPr>
          <w:lang w:val="en-GB"/>
        </w:rPr>
        <w:t xml:space="preserve"> a theoretical problem discussed in specialist literature, develop knowledge in a specific area. </w:t>
      </w:r>
    </w:p>
    <w:p w14:paraId="34708105" w14:textId="77777777" w:rsidR="0024095D" w:rsidRPr="007A5942" w:rsidRDefault="00431506">
      <w:pPr>
        <w:spacing w:after="9" w:line="259" w:lineRule="auto"/>
        <w:ind w:left="1428" w:right="0" w:firstLine="0"/>
        <w:jc w:val="left"/>
        <w:rPr>
          <w:color w:val="FF0000"/>
          <w:lang w:val="en-GB"/>
        </w:rPr>
      </w:pPr>
      <w:r w:rsidRPr="00D90D0D">
        <w:rPr>
          <w:lang w:val="en-GB"/>
        </w:rPr>
        <w:t xml:space="preserve"> </w:t>
      </w:r>
    </w:p>
    <w:p w14:paraId="5B126306" w14:textId="77777777" w:rsidR="0024095D" w:rsidRPr="00D90D0D" w:rsidRDefault="000039E3">
      <w:pPr>
        <w:numPr>
          <w:ilvl w:val="0"/>
          <w:numId w:val="6"/>
        </w:numPr>
        <w:spacing w:after="0"/>
        <w:ind w:right="36" w:hanging="696"/>
        <w:rPr>
          <w:lang w:val="en-GB"/>
        </w:rPr>
      </w:pPr>
      <w:r>
        <w:rPr>
          <w:color w:val="0070C0"/>
          <w:lang w:val="en-GB"/>
        </w:rPr>
        <w:t xml:space="preserve">SUMMARY OF THE RESULTS </w:t>
      </w:r>
      <w:r>
        <w:rPr>
          <w:lang w:val="en-GB"/>
        </w:rPr>
        <w:t>and</w:t>
      </w:r>
      <w:r w:rsidRPr="00D90D0D">
        <w:rPr>
          <w:lang w:val="en-GB"/>
        </w:rPr>
        <w:t xml:space="preserve"> </w:t>
      </w:r>
      <w:r w:rsidRPr="00D90D0D">
        <w:rPr>
          <w:color w:val="0070C0"/>
          <w:lang w:val="en-GB"/>
        </w:rPr>
        <w:t>ANAL</w:t>
      </w:r>
      <w:r>
        <w:rPr>
          <w:color w:val="0070C0"/>
          <w:lang w:val="en-GB"/>
        </w:rPr>
        <w:t>YSES</w:t>
      </w:r>
      <w:r w:rsidRPr="00D90D0D">
        <w:rPr>
          <w:lang w:val="en-GB"/>
        </w:rPr>
        <w:t xml:space="preserve">. </w:t>
      </w:r>
      <w:r>
        <w:rPr>
          <w:lang w:val="en-GB"/>
        </w:rPr>
        <w:t>In this part, the author should include a bullet list of practical and/or empirical and/or theoretical conclusions from the research and analyses, describing the effects of the completed research in the context of research concepts presented in the introduction: expected cognitive results and hypotheses. This is also the place to express research directives, if any, for future work found by the student in their research</w:t>
      </w:r>
      <w:r w:rsidRPr="00D90D0D">
        <w:rPr>
          <w:lang w:val="en-GB"/>
        </w:rPr>
        <w:t xml:space="preserve">. </w:t>
      </w:r>
    </w:p>
    <w:p w14:paraId="6B6DBE96" w14:textId="77777777" w:rsidR="0024095D" w:rsidRPr="00D90D0D" w:rsidRDefault="00431506">
      <w:pPr>
        <w:spacing w:after="11" w:line="259" w:lineRule="auto"/>
        <w:ind w:left="1428" w:right="0" w:firstLine="0"/>
        <w:jc w:val="left"/>
        <w:rPr>
          <w:lang w:val="en-GB"/>
        </w:rPr>
      </w:pPr>
      <w:r w:rsidRPr="00D90D0D">
        <w:rPr>
          <w:lang w:val="en-GB"/>
        </w:rPr>
        <w:t xml:space="preserve"> </w:t>
      </w:r>
    </w:p>
    <w:p w14:paraId="6C355F6D" w14:textId="77777777" w:rsidR="0024095D" w:rsidRPr="00D90D0D" w:rsidRDefault="000039E3">
      <w:pPr>
        <w:numPr>
          <w:ilvl w:val="0"/>
          <w:numId w:val="6"/>
        </w:numPr>
        <w:spacing w:after="146"/>
        <w:ind w:right="36" w:hanging="696"/>
        <w:rPr>
          <w:lang w:val="en-GB"/>
        </w:rPr>
      </w:pPr>
      <w:r>
        <w:rPr>
          <w:color w:val="0070C0"/>
          <w:lang w:val="en-GB"/>
        </w:rPr>
        <w:t>LISTS</w:t>
      </w:r>
      <w:r w:rsidRPr="00D90D0D">
        <w:rPr>
          <w:lang w:val="en-GB"/>
        </w:rPr>
        <w:t xml:space="preserve"> (</w:t>
      </w:r>
      <w:r>
        <w:rPr>
          <w:lang w:val="en-GB"/>
        </w:rPr>
        <w:t>including references</w:t>
      </w:r>
      <w:r w:rsidRPr="00D90D0D">
        <w:rPr>
          <w:lang w:val="en-GB"/>
        </w:rPr>
        <w:t xml:space="preserve">) </w:t>
      </w:r>
    </w:p>
    <w:p w14:paraId="569AB7D5" w14:textId="77777777" w:rsidR="0024095D" w:rsidRPr="00D90D0D" w:rsidRDefault="00431506">
      <w:pPr>
        <w:spacing w:after="173" w:line="259" w:lineRule="auto"/>
        <w:ind w:left="0" w:right="0" w:firstLine="0"/>
        <w:jc w:val="left"/>
        <w:rPr>
          <w:lang w:val="en-GB"/>
        </w:rPr>
      </w:pPr>
      <w:r w:rsidRPr="00D90D0D">
        <w:rPr>
          <w:lang w:val="en-GB"/>
        </w:rPr>
        <w:t xml:space="preserve"> </w:t>
      </w:r>
    </w:p>
    <w:p w14:paraId="088B3B20" w14:textId="77777777" w:rsidR="0024095D" w:rsidRPr="00D90D0D" w:rsidRDefault="000039E3">
      <w:pPr>
        <w:numPr>
          <w:ilvl w:val="0"/>
          <w:numId w:val="7"/>
        </w:numPr>
        <w:ind w:right="36" w:hanging="360"/>
        <w:rPr>
          <w:lang w:val="en-GB"/>
        </w:rPr>
      </w:pPr>
      <w:r>
        <w:rPr>
          <w:lang w:val="en-GB"/>
        </w:rPr>
        <w:t>Empirical data in empirical theses (e.g. tables, graphs, charts, photos, schemes, screen</w:t>
      </w:r>
      <w:r w:rsidR="008575D2">
        <w:rPr>
          <w:lang w:val="en-GB"/>
        </w:rPr>
        <w:t>shot</w:t>
      </w:r>
      <w:r>
        <w:rPr>
          <w:lang w:val="en-GB"/>
        </w:rPr>
        <w:t>s, quoted statements and interviews or documents used in analyses) should be uniformly and clearly numbered (excluding quoted statements of respondents or field notes) and descri</w:t>
      </w:r>
      <w:r w:rsidR="008575D2">
        <w:rPr>
          <w:lang w:val="en-GB"/>
        </w:rPr>
        <w:t>bed</w:t>
      </w:r>
      <w:r>
        <w:rPr>
          <w:lang w:val="en-GB"/>
        </w:rPr>
        <w:t>. At the end of the thesis, the author should include a separate list for each category of data (lists</w:t>
      </w:r>
      <w:r w:rsidRPr="00D90D0D">
        <w:rPr>
          <w:lang w:val="en-GB"/>
        </w:rPr>
        <w:t xml:space="preserve">). </w:t>
      </w:r>
    </w:p>
    <w:p w14:paraId="6067FECF" w14:textId="77777777" w:rsidR="0024095D" w:rsidRPr="00D90D0D" w:rsidRDefault="00431506">
      <w:pPr>
        <w:numPr>
          <w:ilvl w:val="0"/>
          <w:numId w:val="7"/>
        </w:numPr>
        <w:ind w:right="36" w:hanging="360"/>
        <w:rPr>
          <w:lang w:val="en-GB"/>
        </w:rPr>
      </w:pPr>
      <w:r w:rsidRPr="00D90D0D">
        <w:rPr>
          <w:lang w:val="en-GB"/>
        </w:rPr>
        <w:t>C</w:t>
      </w:r>
      <w:r w:rsidR="00916C3A">
        <w:rPr>
          <w:lang w:val="en-GB"/>
        </w:rPr>
        <w:t xml:space="preserve">iting: Harvard style </w:t>
      </w:r>
    </w:p>
    <w:p w14:paraId="10A73048" w14:textId="77777777" w:rsidR="0024095D" w:rsidRPr="00D90D0D" w:rsidRDefault="00916C3A">
      <w:pPr>
        <w:numPr>
          <w:ilvl w:val="0"/>
          <w:numId w:val="7"/>
        </w:numPr>
        <w:ind w:right="36" w:hanging="360"/>
        <w:rPr>
          <w:lang w:val="en-GB"/>
        </w:rPr>
      </w:pPr>
      <w:r>
        <w:rPr>
          <w:lang w:val="en-GB"/>
        </w:rPr>
        <w:t xml:space="preserve">Notes: footnotes </w:t>
      </w:r>
    </w:p>
    <w:p w14:paraId="78F3EEE7" w14:textId="77777777" w:rsidR="0024095D" w:rsidRPr="00D90D0D" w:rsidRDefault="00916C3A">
      <w:pPr>
        <w:numPr>
          <w:ilvl w:val="0"/>
          <w:numId w:val="7"/>
        </w:numPr>
        <w:ind w:right="36" w:hanging="360"/>
        <w:rPr>
          <w:lang w:val="en-GB"/>
        </w:rPr>
      </w:pPr>
      <w:r>
        <w:rPr>
          <w:lang w:val="en-GB"/>
        </w:rPr>
        <w:t xml:space="preserve">The references list in the thesis should include only </w:t>
      </w:r>
      <w:r w:rsidR="008575D2">
        <w:rPr>
          <w:lang w:val="en-GB"/>
        </w:rPr>
        <w:t>source</w:t>
      </w:r>
      <w:r>
        <w:rPr>
          <w:lang w:val="en-GB"/>
        </w:rPr>
        <w:t>s used in the work, as documented by references and quotations in the thesis</w:t>
      </w:r>
      <w:r w:rsidRPr="00D90D0D">
        <w:rPr>
          <w:lang w:val="en-GB"/>
        </w:rPr>
        <w:t xml:space="preserve">.  </w:t>
      </w:r>
    </w:p>
    <w:p w14:paraId="41210F53" w14:textId="77777777" w:rsidR="0024095D" w:rsidRPr="00D90D0D" w:rsidRDefault="00916C3A">
      <w:pPr>
        <w:numPr>
          <w:ilvl w:val="0"/>
          <w:numId w:val="7"/>
        </w:numPr>
        <w:ind w:right="36" w:hanging="360"/>
        <w:rPr>
          <w:lang w:val="en-GB"/>
        </w:rPr>
      </w:pPr>
      <w:r>
        <w:rPr>
          <w:lang w:val="en-GB"/>
        </w:rPr>
        <w:t>Other parameters</w:t>
      </w:r>
    </w:p>
    <w:p w14:paraId="2C55C349" w14:textId="77777777" w:rsidR="0024095D" w:rsidRPr="00D90D0D" w:rsidRDefault="00431506">
      <w:pPr>
        <w:spacing w:after="0" w:line="259" w:lineRule="auto"/>
        <w:ind w:left="720" w:right="0" w:firstLine="0"/>
        <w:jc w:val="left"/>
        <w:rPr>
          <w:lang w:val="en-GB"/>
        </w:rPr>
      </w:pPr>
      <w:r w:rsidRPr="00D90D0D">
        <w:rPr>
          <w:lang w:val="en-GB"/>
        </w:rPr>
        <w:t xml:space="preserve"> </w:t>
      </w:r>
    </w:p>
    <w:tbl>
      <w:tblPr>
        <w:tblStyle w:val="TableGrid"/>
        <w:tblW w:w="9756" w:type="dxa"/>
        <w:tblInd w:w="596" w:type="dxa"/>
        <w:tblCellMar>
          <w:top w:w="46" w:type="dxa"/>
          <w:left w:w="108" w:type="dxa"/>
          <w:right w:w="115" w:type="dxa"/>
        </w:tblCellMar>
        <w:tblLook w:val="04A0" w:firstRow="1" w:lastRow="0" w:firstColumn="1" w:lastColumn="0" w:noHBand="0" w:noVBand="1"/>
      </w:tblPr>
      <w:tblGrid>
        <w:gridCol w:w="1702"/>
        <w:gridCol w:w="4026"/>
        <w:gridCol w:w="4028"/>
      </w:tblGrid>
      <w:tr w:rsidR="0024095D" w:rsidRPr="00D90D0D" w14:paraId="6CE756EE" w14:textId="77777777">
        <w:trPr>
          <w:trHeight w:val="278"/>
        </w:trPr>
        <w:tc>
          <w:tcPr>
            <w:tcW w:w="1702" w:type="dxa"/>
            <w:tcBorders>
              <w:top w:val="single" w:sz="4" w:space="0" w:color="000000"/>
              <w:left w:val="single" w:sz="4" w:space="0" w:color="000000"/>
              <w:bottom w:val="single" w:sz="4" w:space="0" w:color="000000"/>
              <w:right w:val="single" w:sz="4" w:space="0" w:color="000000"/>
            </w:tcBorders>
          </w:tcPr>
          <w:p w14:paraId="7131A314" w14:textId="77777777" w:rsidR="0024095D" w:rsidRPr="00D90D0D" w:rsidRDefault="00431506">
            <w:pPr>
              <w:spacing w:after="0" w:line="259" w:lineRule="auto"/>
              <w:ind w:left="9" w:right="0" w:firstLine="0"/>
              <w:jc w:val="center"/>
              <w:rPr>
                <w:lang w:val="en-GB"/>
              </w:rPr>
            </w:pPr>
            <w:r w:rsidRPr="00D90D0D">
              <w:rPr>
                <w:b/>
                <w:lang w:val="en-GB"/>
              </w:rPr>
              <w:t>PARAMET</w:t>
            </w:r>
            <w:r w:rsidR="00916C3A">
              <w:rPr>
                <w:b/>
                <w:lang w:val="en-GB"/>
              </w:rPr>
              <w:t>ER</w:t>
            </w:r>
          </w:p>
        </w:tc>
        <w:tc>
          <w:tcPr>
            <w:tcW w:w="4026" w:type="dxa"/>
            <w:tcBorders>
              <w:top w:val="single" w:sz="4" w:space="0" w:color="000000"/>
              <w:left w:val="single" w:sz="4" w:space="0" w:color="000000"/>
              <w:bottom w:val="single" w:sz="4" w:space="0" w:color="000000"/>
              <w:right w:val="single" w:sz="4" w:space="0" w:color="000000"/>
            </w:tcBorders>
          </w:tcPr>
          <w:p w14:paraId="184A351F" w14:textId="77777777" w:rsidR="0024095D" w:rsidRPr="00D90D0D" w:rsidRDefault="00916C3A">
            <w:pPr>
              <w:spacing w:after="0" w:line="259" w:lineRule="auto"/>
              <w:ind w:left="6" w:right="0" w:firstLine="0"/>
              <w:jc w:val="center"/>
              <w:rPr>
                <w:lang w:val="en-GB"/>
              </w:rPr>
            </w:pPr>
            <w:r>
              <w:rPr>
                <w:b/>
                <w:lang w:val="en-GB"/>
              </w:rPr>
              <w:t>BACHELOR THESIS</w:t>
            </w:r>
            <w:r w:rsidRPr="00D90D0D">
              <w:rPr>
                <w:b/>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14:paraId="71E4ADAA" w14:textId="77777777" w:rsidR="0024095D" w:rsidRPr="00D90D0D" w:rsidRDefault="00916C3A">
            <w:pPr>
              <w:spacing w:after="0" w:line="259" w:lineRule="auto"/>
              <w:ind w:left="6" w:right="0" w:firstLine="0"/>
              <w:jc w:val="center"/>
              <w:rPr>
                <w:lang w:val="en-GB"/>
              </w:rPr>
            </w:pPr>
            <w:r>
              <w:rPr>
                <w:b/>
                <w:lang w:val="en-GB"/>
              </w:rPr>
              <w:t>MASTER THESIS</w:t>
            </w:r>
            <w:r w:rsidRPr="00D90D0D">
              <w:rPr>
                <w:b/>
                <w:lang w:val="en-GB"/>
              </w:rPr>
              <w:t xml:space="preserve"> </w:t>
            </w:r>
          </w:p>
        </w:tc>
      </w:tr>
      <w:tr w:rsidR="0024095D" w:rsidRPr="00D90D0D" w14:paraId="6D8F0D49" w14:textId="77777777">
        <w:trPr>
          <w:trHeight w:val="1354"/>
        </w:trPr>
        <w:tc>
          <w:tcPr>
            <w:tcW w:w="1702" w:type="dxa"/>
            <w:tcBorders>
              <w:top w:val="single" w:sz="4" w:space="0" w:color="000000"/>
              <w:left w:val="single" w:sz="4" w:space="0" w:color="000000"/>
              <w:bottom w:val="single" w:sz="4" w:space="0" w:color="000000"/>
              <w:right w:val="single" w:sz="4" w:space="0" w:color="000000"/>
            </w:tcBorders>
          </w:tcPr>
          <w:p w14:paraId="01FED230" w14:textId="77777777" w:rsidR="0024095D" w:rsidRPr="00D90D0D" w:rsidRDefault="00916C3A">
            <w:pPr>
              <w:spacing w:after="0" w:line="259" w:lineRule="auto"/>
              <w:ind w:left="0" w:right="0" w:firstLine="0"/>
              <w:jc w:val="left"/>
              <w:rPr>
                <w:lang w:val="en-GB"/>
              </w:rPr>
            </w:pPr>
            <w:r>
              <w:rPr>
                <w:lang w:val="en-GB"/>
              </w:rPr>
              <w:t xml:space="preserve">Size </w:t>
            </w:r>
          </w:p>
        </w:tc>
        <w:tc>
          <w:tcPr>
            <w:tcW w:w="4026" w:type="dxa"/>
            <w:tcBorders>
              <w:top w:val="single" w:sz="4" w:space="0" w:color="000000"/>
              <w:left w:val="single" w:sz="4" w:space="0" w:color="000000"/>
              <w:bottom w:val="single" w:sz="4" w:space="0" w:color="000000"/>
              <w:right w:val="single" w:sz="4" w:space="0" w:color="000000"/>
            </w:tcBorders>
          </w:tcPr>
          <w:p w14:paraId="27D23A4E" w14:textId="77777777" w:rsidR="0024095D" w:rsidRPr="00D90D0D" w:rsidRDefault="00431506">
            <w:pPr>
              <w:spacing w:after="1" w:line="239" w:lineRule="auto"/>
              <w:ind w:left="0" w:right="0" w:firstLine="0"/>
              <w:jc w:val="left"/>
              <w:rPr>
                <w:lang w:val="en-GB"/>
              </w:rPr>
            </w:pPr>
            <w:r w:rsidRPr="00D90D0D">
              <w:rPr>
                <w:lang w:val="en-GB"/>
              </w:rPr>
              <w:t>Opt</w:t>
            </w:r>
            <w:r w:rsidR="00916C3A">
              <w:rPr>
                <w:lang w:val="en-GB"/>
              </w:rPr>
              <w:t>imally</w:t>
            </w:r>
            <w:r w:rsidRPr="00D90D0D">
              <w:rPr>
                <w:lang w:val="en-GB"/>
              </w:rPr>
              <w:t xml:space="preserve"> 50 </w:t>
            </w:r>
            <w:r w:rsidR="00916C3A">
              <w:rPr>
                <w:lang w:val="en-GB"/>
              </w:rPr>
              <w:t xml:space="preserve">pages of standard print, i.e. </w:t>
            </w:r>
            <w:r w:rsidRPr="00D90D0D">
              <w:rPr>
                <w:lang w:val="en-GB"/>
              </w:rPr>
              <w:t xml:space="preserve">1800 </w:t>
            </w:r>
            <w:r w:rsidR="00916C3A">
              <w:rPr>
                <w:lang w:val="en-GB"/>
              </w:rPr>
              <w:t>t</w:t>
            </w:r>
            <w:r w:rsidRPr="00D90D0D">
              <w:rPr>
                <w:lang w:val="en-GB"/>
              </w:rPr>
              <w:t xml:space="preserve">o 2000 </w:t>
            </w:r>
            <w:r w:rsidR="00916C3A">
              <w:rPr>
                <w:lang w:val="en-GB"/>
              </w:rPr>
              <w:t xml:space="preserve">characters per page (including spaces) plus references and annexes. </w:t>
            </w:r>
          </w:p>
          <w:p w14:paraId="47138506" w14:textId="77777777" w:rsidR="0024095D" w:rsidRPr="00D90D0D" w:rsidRDefault="00431506">
            <w:pPr>
              <w:spacing w:after="0" w:line="259" w:lineRule="auto"/>
              <w:ind w:left="0" w:right="0" w:firstLine="0"/>
              <w:jc w:val="left"/>
              <w:rPr>
                <w:lang w:val="en-GB"/>
              </w:rPr>
            </w:pPr>
            <w:r w:rsidRPr="00D90D0D">
              <w:rPr>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14:paraId="52E31AFC" w14:textId="77777777" w:rsidR="0024095D" w:rsidRPr="00D90D0D" w:rsidRDefault="00431506">
            <w:pPr>
              <w:spacing w:after="0" w:line="259" w:lineRule="auto"/>
              <w:ind w:left="0" w:right="0" w:firstLine="0"/>
              <w:jc w:val="left"/>
              <w:rPr>
                <w:lang w:val="en-GB"/>
              </w:rPr>
            </w:pPr>
            <w:r w:rsidRPr="00D90D0D">
              <w:rPr>
                <w:lang w:val="en-GB"/>
              </w:rPr>
              <w:t>Opt</w:t>
            </w:r>
            <w:r w:rsidR="00916C3A">
              <w:rPr>
                <w:lang w:val="en-GB"/>
              </w:rPr>
              <w:t>im</w:t>
            </w:r>
            <w:r w:rsidRPr="00D90D0D">
              <w:rPr>
                <w:lang w:val="en-GB"/>
              </w:rPr>
              <w:t>al</w:t>
            </w:r>
            <w:r w:rsidR="00916C3A">
              <w:rPr>
                <w:lang w:val="en-GB"/>
              </w:rPr>
              <w:t>ly</w:t>
            </w:r>
            <w:r w:rsidRPr="00D90D0D">
              <w:rPr>
                <w:lang w:val="en-GB"/>
              </w:rPr>
              <w:t xml:space="preserve"> 80 </w:t>
            </w:r>
            <w:r w:rsidR="00916C3A">
              <w:rPr>
                <w:lang w:val="en-GB"/>
              </w:rPr>
              <w:t xml:space="preserve">pages of standard print </w:t>
            </w:r>
            <w:r w:rsidRPr="00D90D0D">
              <w:rPr>
                <w:lang w:val="en-GB"/>
              </w:rPr>
              <w:t xml:space="preserve">plus </w:t>
            </w:r>
            <w:r w:rsidR="00916C3A">
              <w:rPr>
                <w:lang w:val="en-GB"/>
              </w:rPr>
              <w:t xml:space="preserve">references and annexes </w:t>
            </w:r>
          </w:p>
        </w:tc>
      </w:tr>
      <w:tr w:rsidR="0024095D" w:rsidRPr="00916C3A" w14:paraId="2A25F8F9" w14:textId="77777777">
        <w:trPr>
          <w:trHeight w:val="1085"/>
        </w:trPr>
        <w:tc>
          <w:tcPr>
            <w:tcW w:w="1702" w:type="dxa"/>
            <w:tcBorders>
              <w:top w:val="single" w:sz="4" w:space="0" w:color="000000"/>
              <w:left w:val="single" w:sz="4" w:space="0" w:color="000000"/>
              <w:bottom w:val="single" w:sz="4" w:space="0" w:color="000000"/>
              <w:right w:val="single" w:sz="4" w:space="0" w:color="000000"/>
            </w:tcBorders>
          </w:tcPr>
          <w:p w14:paraId="23FD9E43" w14:textId="77777777" w:rsidR="0024095D" w:rsidRPr="00916C3A" w:rsidRDefault="00431506">
            <w:pPr>
              <w:spacing w:after="0" w:line="259" w:lineRule="auto"/>
              <w:ind w:left="0" w:right="0" w:firstLine="0"/>
              <w:jc w:val="left"/>
              <w:rPr>
                <w:lang w:val="en-GB"/>
              </w:rPr>
            </w:pPr>
            <w:r w:rsidRPr="00916C3A">
              <w:rPr>
                <w:lang w:val="en-GB"/>
              </w:rPr>
              <w:lastRenderedPageBreak/>
              <w:t>Form</w:t>
            </w:r>
            <w:r w:rsidR="00916C3A">
              <w:rPr>
                <w:lang w:val="en-GB"/>
              </w:rPr>
              <w:t xml:space="preserve"> of the thesis </w:t>
            </w:r>
          </w:p>
        </w:tc>
        <w:tc>
          <w:tcPr>
            <w:tcW w:w="4026" w:type="dxa"/>
            <w:tcBorders>
              <w:top w:val="single" w:sz="4" w:space="0" w:color="000000"/>
              <w:left w:val="single" w:sz="4" w:space="0" w:color="000000"/>
              <w:bottom w:val="single" w:sz="4" w:space="0" w:color="000000"/>
              <w:right w:val="single" w:sz="4" w:space="0" w:color="000000"/>
            </w:tcBorders>
          </w:tcPr>
          <w:p w14:paraId="53AD23D1" w14:textId="77777777" w:rsidR="0024095D" w:rsidRPr="00916C3A" w:rsidRDefault="00916C3A">
            <w:pPr>
              <w:spacing w:after="0" w:line="259" w:lineRule="auto"/>
              <w:ind w:left="0" w:right="0" w:firstLine="0"/>
              <w:jc w:val="left"/>
              <w:rPr>
                <w:lang w:val="en-GB"/>
              </w:rPr>
            </w:pPr>
            <w:r>
              <w:rPr>
                <w:lang w:val="en-GB"/>
              </w:rPr>
              <w:t xml:space="preserve">Research report </w:t>
            </w:r>
            <w:r w:rsidRPr="00916C3A">
              <w:rPr>
                <w:lang w:val="en-GB"/>
              </w:rPr>
              <w:t xml:space="preserve"> </w:t>
            </w:r>
          </w:p>
        </w:tc>
        <w:tc>
          <w:tcPr>
            <w:tcW w:w="4028" w:type="dxa"/>
            <w:tcBorders>
              <w:top w:val="single" w:sz="4" w:space="0" w:color="000000"/>
              <w:left w:val="single" w:sz="4" w:space="0" w:color="000000"/>
              <w:bottom w:val="single" w:sz="4" w:space="0" w:color="000000"/>
              <w:right w:val="single" w:sz="4" w:space="0" w:color="000000"/>
            </w:tcBorders>
          </w:tcPr>
          <w:p w14:paraId="3443DA99" w14:textId="77777777" w:rsidR="0024095D" w:rsidRPr="00916C3A" w:rsidRDefault="00916C3A">
            <w:pPr>
              <w:spacing w:after="0" w:line="259" w:lineRule="auto"/>
              <w:ind w:left="0" w:right="0" w:firstLine="0"/>
              <w:jc w:val="left"/>
              <w:rPr>
                <w:lang w:val="en-GB"/>
              </w:rPr>
            </w:pPr>
            <w:r>
              <w:rPr>
                <w:lang w:val="en-GB"/>
              </w:rPr>
              <w:t>Problem elaboration of cognitive nature, exploring new areas of sociological themes or verifying areas of knowledge known to sociology</w:t>
            </w:r>
          </w:p>
        </w:tc>
      </w:tr>
      <w:tr w:rsidR="0024095D" w:rsidRPr="00916C3A" w14:paraId="06B19C8E" w14:textId="77777777">
        <w:trPr>
          <w:trHeight w:val="548"/>
        </w:trPr>
        <w:tc>
          <w:tcPr>
            <w:tcW w:w="1702" w:type="dxa"/>
            <w:tcBorders>
              <w:top w:val="single" w:sz="4" w:space="0" w:color="000000"/>
              <w:left w:val="single" w:sz="4" w:space="0" w:color="000000"/>
              <w:bottom w:val="single" w:sz="4" w:space="0" w:color="000000"/>
              <w:right w:val="single" w:sz="4" w:space="0" w:color="000000"/>
            </w:tcBorders>
          </w:tcPr>
          <w:p w14:paraId="0DCD36B0" w14:textId="77777777" w:rsidR="0024095D" w:rsidRPr="00916C3A" w:rsidRDefault="00916C3A">
            <w:pPr>
              <w:spacing w:after="0" w:line="259" w:lineRule="auto"/>
              <w:ind w:left="0" w:right="0" w:firstLine="0"/>
              <w:jc w:val="left"/>
              <w:rPr>
                <w:lang w:val="en-GB"/>
              </w:rPr>
            </w:pPr>
            <w:r>
              <w:rPr>
                <w:lang w:val="en-GB"/>
              </w:rPr>
              <w:t xml:space="preserve">Nature of the thesis </w:t>
            </w:r>
          </w:p>
        </w:tc>
        <w:tc>
          <w:tcPr>
            <w:tcW w:w="4026" w:type="dxa"/>
            <w:tcBorders>
              <w:top w:val="single" w:sz="4" w:space="0" w:color="000000"/>
              <w:left w:val="single" w:sz="4" w:space="0" w:color="000000"/>
              <w:bottom w:val="single" w:sz="4" w:space="0" w:color="000000"/>
              <w:right w:val="single" w:sz="4" w:space="0" w:color="000000"/>
            </w:tcBorders>
          </w:tcPr>
          <w:p w14:paraId="14B7A354" w14:textId="77777777" w:rsidR="0024095D" w:rsidRPr="00916C3A" w:rsidRDefault="00916C3A">
            <w:pPr>
              <w:spacing w:after="0" w:line="259" w:lineRule="auto"/>
              <w:ind w:left="0" w:right="0" w:firstLine="0"/>
              <w:jc w:val="left"/>
              <w:rPr>
                <w:lang w:val="en-GB"/>
              </w:rPr>
            </w:pPr>
            <w:r>
              <w:rPr>
                <w:lang w:val="en-GB"/>
              </w:rPr>
              <w:t xml:space="preserve">Applied or research (empirical or in exceptional cases theoretical) </w:t>
            </w:r>
          </w:p>
        </w:tc>
        <w:tc>
          <w:tcPr>
            <w:tcW w:w="4028" w:type="dxa"/>
            <w:tcBorders>
              <w:top w:val="single" w:sz="4" w:space="0" w:color="000000"/>
              <w:left w:val="single" w:sz="4" w:space="0" w:color="000000"/>
              <w:bottom w:val="single" w:sz="4" w:space="0" w:color="000000"/>
              <w:right w:val="single" w:sz="4" w:space="0" w:color="000000"/>
            </w:tcBorders>
          </w:tcPr>
          <w:p w14:paraId="6401997E" w14:textId="77777777" w:rsidR="0024095D" w:rsidRPr="00916C3A" w:rsidRDefault="00916C3A">
            <w:pPr>
              <w:spacing w:after="0" w:line="259" w:lineRule="auto"/>
              <w:ind w:left="0" w:right="0" w:firstLine="0"/>
              <w:jc w:val="left"/>
              <w:rPr>
                <w:lang w:val="en-GB"/>
              </w:rPr>
            </w:pPr>
            <w:r>
              <w:rPr>
                <w:lang w:val="en-GB"/>
              </w:rPr>
              <w:t xml:space="preserve">Research: empirical or theoretical </w:t>
            </w:r>
          </w:p>
          <w:p w14:paraId="2C6A57A8" w14:textId="77777777" w:rsidR="0024095D" w:rsidRPr="00916C3A" w:rsidRDefault="00431506">
            <w:pPr>
              <w:spacing w:after="0" w:line="259" w:lineRule="auto"/>
              <w:ind w:left="0" w:right="0" w:firstLine="0"/>
              <w:jc w:val="left"/>
              <w:rPr>
                <w:lang w:val="en-GB"/>
              </w:rPr>
            </w:pPr>
            <w:r w:rsidRPr="00916C3A">
              <w:rPr>
                <w:lang w:val="en-GB"/>
              </w:rPr>
              <w:t xml:space="preserve"> </w:t>
            </w:r>
          </w:p>
        </w:tc>
      </w:tr>
    </w:tbl>
    <w:p w14:paraId="66CFA2DD" w14:textId="77777777" w:rsidR="0024095D" w:rsidRPr="00916C3A" w:rsidRDefault="00431506">
      <w:pPr>
        <w:spacing w:after="139" w:line="259" w:lineRule="auto"/>
        <w:ind w:left="0" w:right="0" w:firstLine="0"/>
        <w:jc w:val="left"/>
        <w:rPr>
          <w:lang w:val="en-GB"/>
        </w:rPr>
      </w:pPr>
      <w:r w:rsidRPr="00916C3A">
        <w:rPr>
          <w:lang w:val="en-GB"/>
        </w:rPr>
        <w:t xml:space="preserve"> </w:t>
      </w:r>
    </w:p>
    <w:p w14:paraId="46A7E9BA" w14:textId="77777777" w:rsidR="0024095D" w:rsidRPr="00916C3A" w:rsidRDefault="00431506">
      <w:pPr>
        <w:spacing w:after="136" w:line="259" w:lineRule="auto"/>
        <w:ind w:left="0" w:right="0" w:firstLine="0"/>
        <w:jc w:val="left"/>
        <w:rPr>
          <w:lang w:val="en-GB"/>
        </w:rPr>
      </w:pPr>
      <w:r w:rsidRPr="00916C3A">
        <w:rPr>
          <w:lang w:val="en-GB"/>
        </w:rPr>
        <w:t xml:space="preserve"> </w:t>
      </w:r>
    </w:p>
    <w:p w14:paraId="32BE5E8F" w14:textId="77777777" w:rsidR="0024095D" w:rsidRPr="00916C3A" w:rsidRDefault="00431506">
      <w:pPr>
        <w:spacing w:after="302" w:line="259" w:lineRule="auto"/>
        <w:ind w:left="0" w:right="0" w:firstLine="0"/>
        <w:jc w:val="left"/>
        <w:rPr>
          <w:lang w:val="en-GB"/>
        </w:rPr>
      </w:pPr>
      <w:r w:rsidRPr="00916C3A">
        <w:rPr>
          <w:lang w:val="en-GB"/>
        </w:rPr>
        <w:t xml:space="preserve"> </w:t>
      </w:r>
    </w:p>
    <w:p w14:paraId="4C3E738F" w14:textId="77777777" w:rsidR="0024095D" w:rsidRPr="008575D2" w:rsidRDefault="008575D2">
      <w:pPr>
        <w:pStyle w:val="Nagwek1"/>
        <w:ind w:left="-5"/>
        <w:rPr>
          <w:smallCaps/>
          <w:lang w:val="en-GB"/>
        </w:rPr>
      </w:pPr>
      <w:r w:rsidRPr="008575D2">
        <w:rPr>
          <w:smallCaps/>
          <w:sz w:val="36"/>
          <w:lang w:val="en-GB"/>
        </w:rPr>
        <w:t xml:space="preserve">Formal parameters of the presentation </w:t>
      </w:r>
    </w:p>
    <w:p w14:paraId="12E4061A" w14:textId="77777777" w:rsidR="0024095D" w:rsidRPr="00916C3A" w:rsidRDefault="00431506">
      <w:pPr>
        <w:spacing w:after="62" w:line="327" w:lineRule="auto"/>
        <w:ind w:left="0" w:right="0" w:firstLine="0"/>
        <w:jc w:val="left"/>
        <w:rPr>
          <w:lang w:val="en-GB"/>
        </w:rPr>
      </w:pPr>
      <w:r w:rsidRPr="00916C3A">
        <w:rPr>
          <w:noProof/>
          <w:lang w:val="en-GB"/>
        </w:rPr>
        <mc:AlternateContent>
          <mc:Choice Requires="wpg">
            <w:drawing>
              <wp:inline distT="0" distB="0" distL="0" distR="0" wp14:anchorId="220D0278" wp14:editId="6824895D">
                <wp:extent cx="6647688" cy="89916"/>
                <wp:effectExtent l="0" t="0" r="0" b="0"/>
                <wp:docPr id="16558" name="Group 16558"/>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696" name="Shape 18696"/>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697" name="Shape 18697"/>
                        <wps:cNvSpPr/>
                        <wps:spPr>
                          <a:xfrm>
                            <a:off x="0" y="32004"/>
                            <a:ext cx="6645910" cy="25400"/>
                          </a:xfrm>
                          <a:custGeom>
                            <a:avLst/>
                            <a:gdLst/>
                            <a:ahLst/>
                            <a:cxnLst/>
                            <a:rect l="0" t="0" r="0" b="0"/>
                            <a:pathLst>
                              <a:path w="6645910" h="25400">
                                <a:moveTo>
                                  <a:pt x="0" y="0"/>
                                </a:moveTo>
                                <a:lnTo>
                                  <a:pt x="6645910" y="0"/>
                                </a:lnTo>
                                <a:lnTo>
                                  <a:pt x="6645910" y="25400"/>
                                </a:lnTo>
                                <a:lnTo>
                                  <a:pt x="0" y="254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6558" style="width:523.44pt;height:7.08002pt;mso-position-horizontal-relative:char;mso-position-vertical-relative:line" coordsize="66476,899">
                <v:shape id="Shape 18698" style="position:absolute;width:66476;height:899;left:0;top:0;" coordsize="6647688,89916" path="m0,0l6647688,0l6647688,89916l0,89916l0,0">
                  <v:stroke weight="0pt" endcap="flat" joinstyle="miter" miterlimit="10" on="false" color="#000000" opacity="0"/>
                  <v:fill on="true" color="#e6e6e6"/>
                </v:shape>
                <v:shape id="Shape 18699" style="position:absolute;width:66459;height:254;left:0;top:320;" coordsize="6645910,25400" path="m0,0l6645910,0l6645910,25400l0,25400l0,0">
                  <v:stroke weight="0pt" endcap="flat" joinstyle="miter" miterlimit="10" on="false" color="#000000" opacity="0"/>
                  <v:fill on="true" color="#002060"/>
                </v:shape>
              </v:group>
            </w:pict>
          </mc:Fallback>
        </mc:AlternateContent>
      </w:r>
      <w:r w:rsidRPr="00916C3A">
        <w:rPr>
          <w:lang w:val="en-GB"/>
        </w:rPr>
        <w:t xml:space="preserve">  </w:t>
      </w:r>
    </w:p>
    <w:p w14:paraId="50CABC0E" w14:textId="77777777" w:rsidR="0024095D" w:rsidRPr="00916C3A" w:rsidRDefault="00916C3A">
      <w:pPr>
        <w:pStyle w:val="Nagwek2"/>
        <w:spacing w:after="136"/>
        <w:ind w:left="703"/>
        <w:rPr>
          <w:lang w:val="en-GB"/>
        </w:rPr>
      </w:pPr>
      <w:r>
        <w:rPr>
          <w:lang w:val="en-GB"/>
        </w:rPr>
        <w:t>1</w:t>
      </w:r>
      <w:r w:rsidRPr="00916C3A">
        <w:rPr>
          <w:vertAlign w:val="superscript"/>
          <w:lang w:val="en-GB"/>
        </w:rPr>
        <w:t>ST</w:t>
      </w:r>
      <w:r>
        <w:rPr>
          <w:lang w:val="en-GB"/>
        </w:rPr>
        <w:t xml:space="preserve"> HALF OF THE PRESENTATION </w:t>
      </w:r>
    </w:p>
    <w:p w14:paraId="0C9D5029" w14:textId="77777777" w:rsidR="0024095D" w:rsidRPr="00916C3A" w:rsidRDefault="00916C3A">
      <w:pPr>
        <w:spacing w:after="149"/>
        <w:ind w:left="708" w:right="36" w:firstLine="0"/>
        <w:rPr>
          <w:lang w:val="en-GB"/>
        </w:rPr>
      </w:pPr>
      <w:r>
        <w:rPr>
          <w:lang w:val="en-GB"/>
        </w:rPr>
        <w:t>C</w:t>
      </w:r>
      <w:r w:rsidRPr="00916C3A">
        <w:rPr>
          <w:lang w:val="en-GB"/>
        </w:rPr>
        <w:t>onceptuali</w:t>
      </w:r>
      <w:r>
        <w:rPr>
          <w:lang w:val="en-GB"/>
        </w:rPr>
        <w:t xml:space="preserve">sation of the subject, including the </w:t>
      </w:r>
      <w:r w:rsidR="001321A5">
        <w:rPr>
          <w:lang w:val="en-GB"/>
        </w:rPr>
        <w:t>practical</w:t>
      </w:r>
      <w:r>
        <w:rPr>
          <w:lang w:val="en-GB"/>
        </w:rPr>
        <w:t xml:space="preserve"> or cognitive justification of the subject, and: </w:t>
      </w:r>
    </w:p>
    <w:p w14:paraId="0A18FE07" w14:textId="77777777" w:rsidR="0024095D" w:rsidRPr="00916C3A" w:rsidRDefault="00431506">
      <w:pPr>
        <w:spacing w:after="0" w:line="259" w:lineRule="auto"/>
        <w:ind w:left="1428" w:right="0" w:firstLine="0"/>
        <w:jc w:val="left"/>
        <w:rPr>
          <w:lang w:val="en-GB"/>
        </w:rPr>
      </w:pPr>
      <w:r w:rsidRPr="00916C3A">
        <w:rPr>
          <w:lang w:val="en-GB"/>
        </w:rPr>
        <w:t xml:space="preserve"> </w:t>
      </w:r>
    </w:p>
    <w:tbl>
      <w:tblPr>
        <w:tblStyle w:val="TableGrid"/>
        <w:tblW w:w="9045" w:type="dxa"/>
        <w:tblInd w:w="1306" w:type="dxa"/>
        <w:tblCellMar>
          <w:top w:w="46" w:type="dxa"/>
          <w:left w:w="106" w:type="dxa"/>
          <w:right w:w="60" w:type="dxa"/>
        </w:tblCellMar>
        <w:tblLook w:val="04A0" w:firstRow="1" w:lastRow="0" w:firstColumn="1" w:lastColumn="0" w:noHBand="0" w:noVBand="1"/>
      </w:tblPr>
      <w:tblGrid>
        <w:gridCol w:w="4523"/>
        <w:gridCol w:w="4522"/>
      </w:tblGrid>
      <w:tr w:rsidR="0024095D" w:rsidRPr="00916C3A" w14:paraId="31A78835" w14:textId="77777777">
        <w:trPr>
          <w:trHeight w:val="278"/>
        </w:trPr>
        <w:tc>
          <w:tcPr>
            <w:tcW w:w="4523" w:type="dxa"/>
            <w:tcBorders>
              <w:top w:val="single" w:sz="4" w:space="0" w:color="000000"/>
              <w:left w:val="single" w:sz="4" w:space="0" w:color="000000"/>
              <w:bottom w:val="single" w:sz="4" w:space="0" w:color="000000"/>
              <w:right w:val="single" w:sz="4" w:space="0" w:color="000000"/>
            </w:tcBorders>
          </w:tcPr>
          <w:p w14:paraId="7BD610CE" w14:textId="77777777" w:rsidR="0024095D" w:rsidRPr="00916C3A" w:rsidRDefault="00916C3A">
            <w:pPr>
              <w:spacing w:after="0" w:line="259" w:lineRule="auto"/>
              <w:ind w:left="0" w:right="45" w:firstLine="0"/>
              <w:jc w:val="center"/>
              <w:rPr>
                <w:lang w:val="en-GB"/>
              </w:rPr>
            </w:pPr>
            <w:r>
              <w:rPr>
                <w:lang w:val="en-GB"/>
              </w:rPr>
              <w:t xml:space="preserve">QUANTITATIVE RESEARCH </w:t>
            </w:r>
          </w:p>
        </w:tc>
        <w:tc>
          <w:tcPr>
            <w:tcW w:w="4523" w:type="dxa"/>
            <w:tcBorders>
              <w:top w:val="single" w:sz="4" w:space="0" w:color="000000"/>
              <w:left w:val="single" w:sz="4" w:space="0" w:color="000000"/>
              <w:bottom w:val="single" w:sz="4" w:space="0" w:color="000000"/>
              <w:right w:val="single" w:sz="4" w:space="0" w:color="000000"/>
            </w:tcBorders>
          </w:tcPr>
          <w:p w14:paraId="5E4FACDD" w14:textId="77777777" w:rsidR="0024095D" w:rsidRPr="00916C3A" w:rsidRDefault="00916C3A">
            <w:pPr>
              <w:spacing w:after="0" w:line="259" w:lineRule="auto"/>
              <w:ind w:left="0" w:right="48" w:firstLine="0"/>
              <w:jc w:val="center"/>
              <w:rPr>
                <w:lang w:val="en-GB"/>
              </w:rPr>
            </w:pPr>
            <w:r>
              <w:rPr>
                <w:lang w:val="en-GB"/>
              </w:rPr>
              <w:t xml:space="preserve">QUALITATTIVE RESEARCH </w:t>
            </w:r>
          </w:p>
        </w:tc>
      </w:tr>
      <w:tr w:rsidR="0024095D" w:rsidRPr="00916C3A" w14:paraId="2AEA79DB" w14:textId="77777777">
        <w:trPr>
          <w:trHeight w:val="2124"/>
        </w:trPr>
        <w:tc>
          <w:tcPr>
            <w:tcW w:w="4523" w:type="dxa"/>
            <w:tcBorders>
              <w:top w:val="single" w:sz="4" w:space="0" w:color="000000"/>
              <w:left w:val="single" w:sz="4" w:space="0" w:color="000000"/>
              <w:bottom w:val="single" w:sz="4" w:space="0" w:color="000000"/>
              <w:right w:val="single" w:sz="4" w:space="0" w:color="000000"/>
            </w:tcBorders>
          </w:tcPr>
          <w:p w14:paraId="03211EA4" w14:textId="77777777" w:rsidR="0024095D" w:rsidRPr="00916C3A" w:rsidRDefault="00916C3A">
            <w:pPr>
              <w:spacing w:after="15" w:line="241" w:lineRule="auto"/>
              <w:ind w:left="2" w:right="49" w:firstLine="0"/>
              <w:rPr>
                <w:lang w:val="en-GB"/>
              </w:rPr>
            </w:pPr>
            <w:r>
              <w:rPr>
                <w:sz w:val="20"/>
                <w:lang w:val="en-GB"/>
              </w:rPr>
              <w:t>Full operationalisation arising from nominally defined terms used in hypotheses: indicators, method of their registration (in quantitative research: indication of scales with justification of their selection and association with further analytical methods</w:t>
            </w:r>
            <w:r w:rsidRPr="00916C3A">
              <w:rPr>
                <w:sz w:val="20"/>
                <w:lang w:val="en-GB"/>
              </w:rPr>
              <w:t xml:space="preserve">), </w:t>
            </w:r>
            <w:r>
              <w:rPr>
                <w:sz w:val="20"/>
                <w:lang w:val="en-GB"/>
              </w:rPr>
              <w:t xml:space="preserve">criterion of occurrence of phenomena referred to hypotheses. </w:t>
            </w:r>
          </w:p>
          <w:p w14:paraId="28A134B3" w14:textId="77777777" w:rsidR="0024095D" w:rsidRPr="00916C3A" w:rsidRDefault="00431506">
            <w:pPr>
              <w:spacing w:after="0" w:line="259" w:lineRule="auto"/>
              <w:ind w:left="5" w:right="0" w:firstLine="0"/>
              <w:jc w:val="center"/>
              <w:rPr>
                <w:lang w:val="en-GB"/>
              </w:rPr>
            </w:pPr>
            <w:r w:rsidRPr="00916C3A">
              <w:rPr>
                <w:lang w:val="en-GB"/>
              </w:rPr>
              <w:t xml:space="preserve"> </w:t>
            </w:r>
          </w:p>
        </w:tc>
        <w:tc>
          <w:tcPr>
            <w:tcW w:w="4523" w:type="dxa"/>
            <w:tcBorders>
              <w:top w:val="single" w:sz="4" w:space="0" w:color="000000"/>
              <w:left w:val="single" w:sz="4" w:space="0" w:color="000000"/>
              <w:bottom w:val="single" w:sz="4" w:space="0" w:color="000000"/>
              <w:right w:val="single" w:sz="4" w:space="0" w:color="000000"/>
            </w:tcBorders>
            <w:vAlign w:val="center"/>
          </w:tcPr>
          <w:p w14:paraId="4B6F7692" w14:textId="77777777" w:rsidR="0024095D" w:rsidRPr="00916C3A" w:rsidRDefault="00916C3A">
            <w:pPr>
              <w:spacing w:after="0" w:line="239" w:lineRule="auto"/>
              <w:ind w:left="0" w:firstLine="0"/>
              <w:rPr>
                <w:lang w:val="en-GB"/>
              </w:rPr>
            </w:pPr>
            <w:r>
              <w:rPr>
                <w:lang w:val="en-GB"/>
              </w:rPr>
              <w:t>Description of the research method</w:t>
            </w:r>
            <w:r w:rsidRPr="00916C3A">
              <w:rPr>
                <w:lang w:val="en-GB"/>
              </w:rPr>
              <w:t xml:space="preserve">: </w:t>
            </w:r>
            <w:r>
              <w:rPr>
                <w:lang w:val="en-GB"/>
              </w:rPr>
              <w:t>concerning definition of the sample and selection of empirical units, method of implementation of the research, characteristics of the tool used to collect data, preparation of the data for analysis and applied method of data analysis.</w:t>
            </w:r>
          </w:p>
          <w:p w14:paraId="0E248AB8" w14:textId="77777777" w:rsidR="0024095D" w:rsidRPr="00916C3A" w:rsidRDefault="00431506">
            <w:pPr>
              <w:spacing w:after="0" w:line="259" w:lineRule="auto"/>
              <w:ind w:left="0" w:right="0" w:firstLine="0"/>
              <w:jc w:val="center"/>
              <w:rPr>
                <w:lang w:val="en-GB"/>
              </w:rPr>
            </w:pPr>
            <w:r w:rsidRPr="00916C3A">
              <w:rPr>
                <w:lang w:val="en-GB"/>
              </w:rPr>
              <w:t xml:space="preserve"> </w:t>
            </w:r>
          </w:p>
        </w:tc>
      </w:tr>
      <w:tr w:rsidR="0024095D" w:rsidRPr="00916C3A" w14:paraId="23892389" w14:textId="77777777">
        <w:trPr>
          <w:trHeight w:val="2696"/>
        </w:trPr>
        <w:tc>
          <w:tcPr>
            <w:tcW w:w="4523" w:type="dxa"/>
            <w:tcBorders>
              <w:top w:val="single" w:sz="4" w:space="0" w:color="000000"/>
              <w:left w:val="single" w:sz="4" w:space="0" w:color="000000"/>
              <w:bottom w:val="single" w:sz="4" w:space="0" w:color="000000"/>
              <w:right w:val="single" w:sz="4" w:space="0" w:color="000000"/>
            </w:tcBorders>
          </w:tcPr>
          <w:p w14:paraId="00518534" w14:textId="77777777" w:rsidR="0024095D" w:rsidRPr="00916C3A" w:rsidRDefault="00F7411B">
            <w:pPr>
              <w:spacing w:after="0" w:line="239" w:lineRule="auto"/>
              <w:ind w:left="2" w:right="45" w:firstLine="0"/>
              <w:rPr>
                <w:lang w:val="en-GB"/>
              </w:rPr>
            </w:pPr>
            <w:r>
              <w:rPr>
                <w:lang w:val="en-GB"/>
              </w:rPr>
              <w:t>Description of the research method</w:t>
            </w:r>
            <w:r w:rsidRPr="00916C3A">
              <w:rPr>
                <w:lang w:val="en-GB"/>
              </w:rPr>
              <w:t xml:space="preserve">: </w:t>
            </w:r>
            <w:r>
              <w:rPr>
                <w:lang w:val="en-GB"/>
              </w:rPr>
              <w:t xml:space="preserve">concerning definition of the sample and selection of empirical units, implementation of the study and characteristics of the tool </w:t>
            </w:r>
          </w:p>
          <w:p w14:paraId="526FC9AC" w14:textId="77777777" w:rsidR="0024095D" w:rsidRPr="00916C3A" w:rsidRDefault="00431506">
            <w:pPr>
              <w:spacing w:after="0" w:line="259" w:lineRule="auto"/>
              <w:ind w:left="2" w:right="0" w:firstLine="0"/>
              <w:jc w:val="left"/>
              <w:rPr>
                <w:lang w:val="en-GB"/>
              </w:rPr>
            </w:pPr>
            <w:r w:rsidRPr="00916C3A">
              <w:rPr>
                <w:lang w:val="en-GB"/>
              </w:rPr>
              <w:t xml:space="preserve"> </w:t>
            </w:r>
          </w:p>
          <w:p w14:paraId="2598A4A7" w14:textId="77777777" w:rsidR="0024095D" w:rsidRPr="00916C3A" w:rsidRDefault="00F7411B">
            <w:pPr>
              <w:spacing w:after="0" w:line="239" w:lineRule="auto"/>
              <w:ind w:left="2" w:right="0" w:firstLine="0"/>
              <w:jc w:val="left"/>
              <w:rPr>
                <w:lang w:val="en-GB"/>
              </w:rPr>
            </w:pPr>
            <w:r>
              <w:rPr>
                <w:lang w:val="en-GB"/>
              </w:rPr>
              <w:t>Description of ethical questions involved in data analysis within the selected subject</w:t>
            </w:r>
          </w:p>
          <w:p w14:paraId="6BF1625F" w14:textId="77777777" w:rsidR="0024095D" w:rsidRPr="00916C3A" w:rsidRDefault="00431506">
            <w:pPr>
              <w:spacing w:after="0" w:line="259" w:lineRule="auto"/>
              <w:ind w:left="2" w:right="0" w:firstLine="0"/>
              <w:jc w:val="left"/>
              <w:rPr>
                <w:lang w:val="en-GB"/>
              </w:rPr>
            </w:pPr>
            <w:r w:rsidRPr="00916C3A">
              <w:rPr>
                <w:lang w:val="en-GB"/>
              </w:rPr>
              <w:t xml:space="preserve"> </w:t>
            </w:r>
          </w:p>
          <w:p w14:paraId="2657D032" w14:textId="77777777" w:rsidR="0024095D" w:rsidRPr="00916C3A" w:rsidRDefault="00431506">
            <w:pPr>
              <w:spacing w:after="0" w:line="259" w:lineRule="auto"/>
              <w:ind w:left="5" w:right="0" w:firstLine="0"/>
              <w:jc w:val="center"/>
              <w:rPr>
                <w:lang w:val="en-GB"/>
              </w:rPr>
            </w:pPr>
            <w:r w:rsidRPr="00916C3A">
              <w:rPr>
                <w:lang w:val="en-GB"/>
              </w:rPr>
              <w:t xml:space="preserve"> </w:t>
            </w:r>
          </w:p>
        </w:tc>
        <w:tc>
          <w:tcPr>
            <w:tcW w:w="4523" w:type="dxa"/>
            <w:tcBorders>
              <w:top w:val="single" w:sz="4" w:space="0" w:color="000000"/>
              <w:left w:val="single" w:sz="4" w:space="0" w:color="000000"/>
              <w:bottom w:val="single" w:sz="4" w:space="0" w:color="000000"/>
              <w:right w:val="single" w:sz="4" w:space="0" w:color="000000"/>
            </w:tcBorders>
            <w:vAlign w:val="center"/>
          </w:tcPr>
          <w:p w14:paraId="11DAE768" w14:textId="77777777" w:rsidR="00F7411B" w:rsidRPr="00916C3A" w:rsidRDefault="00F7411B" w:rsidP="00F7411B">
            <w:pPr>
              <w:spacing w:after="0" w:line="239" w:lineRule="auto"/>
              <w:ind w:left="2" w:right="0" w:firstLine="0"/>
              <w:jc w:val="left"/>
              <w:rPr>
                <w:lang w:val="en-GB"/>
              </w:rPr>
            </w:pPr>
            <w:r>
              <w:rPr>
                <w:lang w:val="en-GB"/>
              </w:rPr>
              <w:t>Description of ethical questions involved in data collection and analysis within the selected subject</w:t>
            </w:r>
          </w:p>
          <w:p w14:paraId="15EC4113" w14:textId="77777777" w:rsidR="0024095D" w:rsidRPr="00916C3A" w:rsidRDefault="0024095D">
            <w:pPr>
              <w:spacing w:after="0" w:line="259" w:lineRule="auto"/>
              <w:ind w:left="0" w:right="0" w:firstLine="0"/>
              <w:jc w:val="left"/>
              <w:rPr>
                <w:lang w:val="en-GB"/>
              </w:rPr>
            </w:pPr>
          </w:p>
        </w:tc>
      </w:tr>
      <w:tr w:rsidR="0024095D" w:rsidRPr="00916C3A" w14:paraId="55E162AE" w14:textId="77777777">
        <w:trPr>
          <w:trHeight w:val="278"/>
        </w:trPr>
        <w:tc>
          <w:tcPr>
            <w:tcW w:w="4523" w:type="dxa"/>
            <w:tcBorders>
              <w:top w:val="single" w:sz="4" w:space="0" w:color="000000"/>
              <w:left w:val="single" w:sz="4" w:space="0" w:color="000000"/>
              <w:bottom w:val="single" w:sz="4" w:space="0" w:color="000000"/>
              <w:right w:val="single" w:sz="4" w:space="0" w:color="000000"/>
            </w:tcBorders>
          </w:tcPr>
          <w:p w14:paraId="5F2509FF" w14:textId="77777777" w:rsidR="0024095D" w:rsidRPr="00916C3A" w:rsidRDefault="00F7411B">
            <w:pPr>
              <w:spacing w:after="0" w:line="259" w:lineRule="auto"/>
              <w:ind w:left="2" w:right="0" w:firstLine="0"/>
              <w:jc w:val="left"/>
              <w:rPr>
                <w:lang w:val="en-GB"/>
              </w:rPr>
            </w:pPr>
            <w:r>
              <w:rPr>
                <w:lang w:val="en-GB"/>
              </w:rPr>
              <w:t xml:space="preserve">Social and demographic structure of the sample </w:t>
            </w:r>
          </w:p>
        </w:tc>
        <w:tc>
          <w:tcPr>
            <w:tcW w:w="4523" w:type="dxa"/>
            <w:tcBorders>
              <w:top w:val="single" w:sz="4" w:space="0" w:color="000000"/>
              <w:left w:val="single" w:sz="4" w:space="0" w:color="000000"/>
              <w:bottom w:val="single" w:sz="4" w:space="0" w:color="000000"/>
              <w:right w:val="single" w:sz="4" w:space="0" w:color="000000"/>
            </w:tcBorders>
          </w:tcPr>
          <w:p w14:paraId="2AFD6390" w14:textId="77777777" w:rsidR="0024095D" w:rsidRPr="00916C3A" w:rsidRDefault="00431506">
            <w:pPr>
              <w:spacing w:after="0" w:line="259" w:lineRule="auto"/>
              <w:ind w:left="0" w:right="0" w:firstLine="0"/>
              <w:jc w:val="center"/>
              <w:rPr>
                <w:lang w:val="en-GB"/>
              </w:rPr>
            </w:pPr>
            <w:r w:rsidRPr="00916C3A">
              <w:rPr>
                <w:lang w:val="en-GB"/>
              </w:rPr>
              <w:t xml:space="preserve"> </w:t>
            </w:r>
          </w:p>
        </w:tc>
      </w:tr>
    </w:tbl>
    <w:p w14:paraId="42937F1C" w14:textId="77777777" w:rsidR="0024095D" w:rsidRPr="00916C3A" w:rsidRDefault="00431506">
      <w:pPr>
        <w:spacing w:after="139" w:line="259" w:lineRule="auto"/>
        <w:ind w:left="0" w:right="0" w:firstLine="0"/>
        <w:jc w:val="left"/>
        <w:rPr>
          <w:lang w:val="en-GB"/>
        </w:rPr>
      </w:pPr>
      <w:r w:rsidRPr="00916C3A">
        <w:rPr>
          <w:lang w:val="en-GB"/>
        </w:rPr>
        <w:t xml:space="preserve"> </w:t>
      </w:r>
    </w:p>
    <w:p w14:paraId="2F801D1B" w14:textId="77777777" w:rsidR="0024095D" w:rsidRPr="00916C3A" w:rsidRDefault="00F7411B">
      <w:pPr>
        <w:pStyle w:val="Nagwek2"/>
        <w:spacing w:after="136"/>
        <w:ind w:left="703"/>
        <w:rPr>
          <w:lang w:val="en-GB"/>
        </w:rPr>
      </w:pPr>
      <w:r>
        <w:rPr>
          <w:lang w:val="en-GB"/>
        </w:rPr>
        <w:t>2</w:t>
      </w:r>
      <w:r w:rsidRPr="00F7411B">
        <w:rPr>
          <w:vertAlign w:val="superscript"/>
          <w:lang w:val="en-GB"/>
        </w:rPr>
        <w:t>ND</w:t>
      </w:r>
      <w:r>
        <w:rPr>
          <w:lang w:val="en-GB"/>
        </w:rPr>
        <w:t xml:space="preserve"> HALF OF THE PRESENTATION </w:t>
      </w:r>
    </w:p>
    <w:p w14:paraId="60E956AB" w14:textId="77777777" w:rsidR="0024095D" w:rsidRPr="00916C3A" w:rsidRDefault="00F7411B">
      <w:pPr>
        <w:spacing w:after="150"/>
        <w:ind w:left="708" w:right="36" w:firstLine="0"/>
        <w:rPr>
          <w:lang w:val="en-GB"/>
        </w:rPr>
      </w:pPr>
      <w:r>
        <w:rPr>
          <w:lang w:val="en-GB"/>
        </w:rPr>
        <w:t xml:space="preserve">For research </w:t>
      </w:r>
      <w:r w:rsidR="001321A5">
        <w:rPr>
          <w:lang w:val="en-GB"/>
        </w:rPr>
        <w:t xml:space="preserve">performed </w:t>
      </w:r>
      <w:r>
        <w:rPr>
          <w:lang w:val="en-GB"/>
        </w:rPr>
        <w:t>with quantitative methods, the presentation covers main conclusions related to hypotheses, and – in empirical theses – each conclusion must be evidenced by specific data, referring to the applied operationalisation (with potential changes included during the analysis as a result of development of new indicator variables), considering the social and demographic characteristics of the sample and resulting limitations of general conclusions</w:t>
      </w:r>
      <w:r w:rsidRPr="00916C3A">
        <w:rPr>
          <w:lang w:val="en-GB"/>
        </w:rPr>
        <w:t xml:space="preserve">. </w:t>
      </w:r>
    </w:p>
    <w:p w14:paraId="72AED15C" w14:textId="77777777" w:rsidR="0024095D" w:rsidRPr="00916C3A" w:rsidRDefault="007B2258">
      <w:pPr>
        <w:spacing w:after="153"/>
        <w:ind w:left="708" w:right="36" w:firstLine="0"/>
        <w:rPr>
          <w:lang w:val="en-GB"/>
        </w:rPr>
      </w:pPr>
      <w:r>
        <w:rPr>
          <w:lang w:val="en-GB"/>
        </w:rPr>
        <w:t>In the case of research applying qualitative methods, main conclusions are presented based on analysis of qualitative data, with reference to the set research problem and specific questions and with reference to codes, code hierarchies develop during the analyses (if such methods were applied in analysing the empirical material)</w:t>
      </w:r>
      <w:r w:rsidRPr="00916C3A">
        <w:rPr>
          <w:lang w:val="en-GB"/>
        </w:rPr>
        <w:t xml:space="preserve">. </w:t>
      </w:r>
    </w:p>
    <w:p w14:paraId="37A29E33" w14:textId="77777777" w:rsidR="0024095D" w:rsidRPr="001321A5" w:rsidRDefault="007B2258">
      <w:pPr>
        <w:ind w:left="708" w:right="36" w:firstLine="0"/>
        <w:rPr>
          <w:color w:val="FF0000"/>
          <w:lang w:val="en-GB"/>
        </w:rPr>
      </w:pPr>
      <w:r>
        <w:rPr>
          <w:lang w:val="en-GB"/>
        </w:rPr>
        <w:t xml:space="preserve">In the case of theoretical theses, the main conclusions are presented allowing assessment whether the author has solved the problem within sociological or social theory, along with a </w:t>
      </w:r>
      <w:r w:rsidR="001321A5">
        <w:rPr>
          <w:lang w:val="en-GB"/>
        </w:rPr>
        <w:t>substantive</w:t>
      </w:r>
      <w:r>
        <w:rPr>
          <w:lang w:val="en-GB"/>
        </w:rPr>
        <w:t xml:space="preserve"> justification why the </w:t>
      </w:r>
      <w:r>
        <w:rPr>
          <w:lang w:val="en-GB"/>
        </w:rPr>
        <w:lastRenderedPageBreak/>
        <w:t>problem was chosen and short description of subsequent steps taken and conceptual procedures applied,</w:t>
      </w:r>
      <w:r w:rsidRPr="00916C3A">
        <w:rPr>
          <w:lang w:val="en-GB"/>
        </w:rPr>
        <w:t xml:space="preserve"> </w:t>
      </w:r>
      <w:r>
        <w:rPr>
          <w:lang w:val="en-GB"/>
        </w:rPr>
        <w:t xml:space="preserve">description of the state of the art based on specialist literature and </w:t>
      </w:r>
      <w:r w:rsidR="008575D2">
        <w:rPr>
          <w:lang w:val="en-GB"/>
        </w:rPr>
        <w:t>association of</w:t>
      </w:r>
      <w:r>
        <w:rPr>
          <w:lang w:val="en-GB"/>
        </w:rPr>
        <w:t xml:space="preserve"> the conclusions to the existing opinions. </w:t>
      </w:r>
    </w:p>
    <w:p w14:paraId="749BD407" w14:textId="77777777" w:rsidR="0024095D" w:rsidRPr="00916C3A" w:rsidRDefault="00431506">
      <w:pPr>
        <w:spacing w:after="307" w:line="259" w:lineRule="auto"/>
        <w:ind w:left="708" w:right="0" w:firstLine="0"/>
        <w:jc w:val="left"/>
        <w:rPr>
          <w:lang w:val="en-GB"/>
        </w:rPr>
      </w:pPr>
      <w:r w:rsidRPr="00916C3A">
        <w:rPr>
          <w:lang w:val="en-GB"/>
        </w:rPr>
        <w:t xml:space="preserve"> </w:t>
      </w:r>
    </w:p>
    <w:p w14:paraId="19221804" w14:textId="77777777" w:rsidR="0024095D" w:rsidRPr="008575D2" w:rsidRDefault="008575D2">
      <w:pPr>
        <w:pStyle w:val="Nagwek1"/>
        <w:ind w:left="-5"/>
        <w:rPr>
          <w:smallCaps/>
          <w:lang w:val="en-GB"/>
        </w:rPr>
      </w:pPr>
      <w:r w:rsidRPr="008575D2">
        <w:rPr>
          <w:smallCaps/>
          <w:sz w:val="36"/>
          <w:lang w:val="en-GB"/>
        </w:rPr>
        <w:t>Review template and assessmen</w:t>
      </w:r>
      <w:r w:rsidR="00E54695">
        <w:rPr>
          <w:smallCaps/>
          <w:sz w:val="36"/>
          <w:lang w:val="en-GB"/>
        </w:rPr>
        <w:t xml:space="preserve">t process </w:t>
      </w:r>
      <w:r w:rsidRPr="008575D2">
        <w:rPr>
          <w:smallCaps/>
          <w:sz w:val="36"/>
          <w:lang w:val="en-GB"/>
        </w:rPr>
        <w:t xml:space="preserve"> </w:t>
      </w:r>
    </w:p>
    <w:p w14:paraId="4C001483" w14:textId="77777777" w:rsidR="0024095D" w:rsidRPr="005B2213" w:rsidRDefault="00431506">
      <w:pPr>
        <w:spacing w:after="79" w:line="259" w:lineRule="auto"/>
        <w:ind w:left="0" w:right="0" w:firstLine="0"/>
        <w:jc w:val="right"/>
        <w:rPr>
          <w:lang w:val="en-GB"/>
        </w:rPr>
      </w:pPr>
      <w:r w:rsidRPr="005B2213">
        <w:rPr>
          <w:noProof/>
          <w:lang w:val="en-GB"/>
        </w:rPr>
        <mc:AlternateContent>
          <mc:Choice Requires="wpg">
            <w:drawing>
              <wp:inline distT="0" distB="0" distL="0" distR="0" wp14:anchorId="5CB69178" wp14:editId="62F79CE1">
                <wp:extent cx="6647688" cy="89916"/>
                <wp:effectExtent l="0" t="0" r="0" b="0"/>
                <wp:docPr id="18039" name="Group 18039"/>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700" name="Shape 18700"/>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701" name="Shape 18701"/>
                        <wps:cNvSpPr/>
                        <wps:spPr>
                          <a:xfrm>
                            <a:off x="0" y="31496"/>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8039" style="width:523.44pt;height:7.08002pt;mso-position-horizontal-relative:char;mso-position-vertical-relative:line" coordsize="66476,899">
                <v:shape id="Shape 18702" style="position:absolute;width:66476;height:899;left:0;top:0;" coordsize="6647688,89916" path="m0,0l6647688,0l6647688,89916l0,89916l0,0">
                  <v:stroke weight="0pt" endcap="flat" joinstyle="miter" miterlimit="10" on="false" color="#000000" opacity="0"/>
                  <v:fill on="true" color="#e6e6e6"/>
                </v:shape>
                <v:shape id="Shape 18703" style="position:absolute;width:66459;height:260;left:0;top:314;" coordsize="6645910,26035" path="m0,0l6645910,0l6645910,26035l0,26035l0,0">
                  <v:stroke weight="0pt" endcap="flat" joinstyle="miter" miterlimit="10" on="false" color="#000000" opacity="0"/>
                  <v:fill on="true" color="#002060"/>
                </v:shape>
              </v:group>
            </w:pict>
          </mc:Fallback>
        </mc:AlternateContent>
      </w:r>
      <w:r w:rsidRPr="005B2213">
        <w:rPr>
          <w:lang w:val="en-GB"/>
        </w:rPr>
        <w:t xml:space="preserve"> </w:t>
      </w:r>
    </w:p>
    <w:p w14:paraId="3A1FD53C" w14:textId="77777777" w:rsidR="0024095D" w:rsidRPr="005B2213" w:rsidRDefault="007B2258">
      <w:pPr>
        <w:spacing w:after="150"/>
        <w:ind w:left="0" w:right="36" w:firstLine="0"/>
        <w:rPr>
          <w:lang w:val="en-GB"/>
        </w:rPr>
      </w:pPr>
      <w:r w:rsidRPr="005B2213">
        <w:rPr>
          <w:lang w:val="en-GB"/>
        </w:rPr>
        <w:t>Both the reviewer(s) and the supervisor</w:t>
      </w:r>
      <w:r w:rsidR="005B2213">
        <w:rPr>
          <w:lang w:val="en-GB"/>
        </w:rPr>
        <w:t xml:space="preserve"> assess particular elements of the thesis, assigning the number of points within the set range</w:t>
      </w:r>
      <w:r w:rsidRPr="005B2213">
        <w:rPr>
          <w:lang w:val="en-GB"/>
        </w:rPr>
        <w:t xml:space="preserve"> (</w:t>
      </w:r>
      <w:r w:rsidR="005B2213">
        <w:rPr>
          <w:lang w:val="en-GB"/>
        </w:rPr>
        <w:t>as they find adequate to the level of the element in question). Points are added up and serve as a basis to set the final grade according to the number of points (according to the enclosed categories</w:t>
      </w:r>
      <w:r w:rsidRPr="005B2213">
        <w:rPr>
          <w:lang w:val="en-GB"/>
        </w:rPr>
        <w:t xml:space="preserve">). </w:t>
      </w:r>
    </w:p>
    <w:p w14:paraId="72442AFF" w14:textId="77777777" w:rsidR="0024095D" w:rsidRPr="005B2213" w:rsidRDefault="005B2213">
      <w:pPr>
        <w:spacing w:after="186"/>
        <w:ind w:left="0" w:right="36" w:firstLine="0"/>
        <w:rPr>
          <w:lang w:val="en-GB"/>
        </w:rPr>
      </w:pPr>
      <w:r>
        <w:rPr>
          <w:lang w:val="en-GB"/>
        </w:rPr>
        <w:t xml:space="preserve">An integral element of the assessment template included in the </w:t>
      </w:r>
      <w:r w:rsidRPr="005B2213">
        <w:rPr>
          <w:lang w:val="en-GB"/>
        </w:rPr>
        <w:t>APD</w:t>
      </w:r>
      <w:r>
        <w:rPr>
          <w:lang w:val="en-GB"/>
        </w:rPr>
        <w:t xml:space="preserve"> system</w:t>
      </w:r>
      <w:r w:rsidRPr="005B2213">
        <w:rPr>
          <w:lang w:val="en-GB"/>
        </w:rPr>
        <w:t xml:space="preserve">, </w:t>
      </w:r>
      <w:r>
        <w:rPr>
          <w:lang w:val="en-GB"/>
        </w:rPr>
        <w:t xml:space="preserve">is the part of the document which describes the thesis’ formal parameters. This part serves as auxiliary material for the reviewers and supervisors in assessing the thesis. </w:t>
      </w:r>
    </w:p>
    <w:p w14:paraId="3C326E6D" w14:textId="77777777" w:rsidR="0024095D" w:rsidRPr="005B2213" w:rsidRDefault="00431506">
      <w:pPr>
        <w:pStyle w:val="Nagwek2"/>
        <w:ind w:left="370"/>
        <w:rPr>
          <w:lang w:val="en-GB"/>
        </w:rPr>
      </w:pPr>
      <w:r w:rsidRPr="005B2213">
        <w:rPr>
          <w:color w:val="000000"/>
          <w:lang w:val="en-GB"/>
        </w:rPr>
        <w:t>A.</w:t>
      </w:r>
      <w:r w:rsidRPr="005B2213">
        <w:rPr>
          <w:rFonts w:ascii="Arial" w:eastAsia="Arial" w:hAnsi="Arial" w:cs="Arial"/>
          <w:color w:val="000000"/>
          <w:lang w:val="en-GB"/>
        </w:rPr>
        <w:t xml:space="preserve"> </w:t>
      </w:r>
      <w:r w:rsidR="005B2213">
        <w:rPr>
          <w:lang w:val="en-GB"/>
        </w:rPr>
        <w:t>FORMAL ASPECTS OF THE THESIS</w:t>
      </w:r>
      <w:r w:rsidRPr="005B2213">
        <w:rPr>
          <w:color w:val="000000"/>
          <w:lang w:val="en-GB"/>
        </w:rPr>
        <w:t xml:space="preserve"> (obligator) </w:t>
      </w:r>
    </w:p>
    <w:p w14:paraId="75C313C0" w14:textId="77777777" w:rsidR="0024095D" w:rsidRPr="005B2213" w:rsidRDefault="005B2213">
      <w:pPr>
        <w:numPr>
          <w:ilvl w:val="0"/>
          <w:numId w:val="8"/>
        </w:numPr>
        <w:ind w:right="36" w:hanging="360"/>
        <w:rPr>
          <w:lang w:val="en-GB"/>
        </w:rPr>
      </w:pPr>
      <w:r>
        <w:rPr>
          <w:lang w:val="en-GB"/>
        </w:rPr>
        <w:t xml:space="preserve">It meets the formal parameters </w:t>
      </w:r>
    </w:p>
    <w:p w14:paraId="57D9A9E1" w14:textId="77777777" w:rsidR="0024095D" w:rsidRPr="005B2213" w:rsidRDefault="005B2213">
      <w:pPr>
        <w:numPr>
          <w:ilvl w:val="0"/>
          <w:numId w:val="8"/>
        </w:numPr>
        <w:ind w:right="36" w:hanging="360"/>
        <w:rPr>
          <w:lang w:val="en-GB"/>
        </w:rPr>
      </w:pPr>
      <w:r>
        <w:rPr>
          <w:lang w:val="en-GB"/>
        </w:rPr>
        <w:t xml:space="preserve">It meets the formal parameters with slight irregularities </w:t>
      </w:r>
    </w:p>
    <w:p w14:paraId="545703C4" w14:textId="77777777" w:rsidR="0024095D" w:rsidRPr="005B2213" w:rsidRDefault="005B2213">
      <w:pPr>
        <w:numPr>
          <w:ilvl w:val="0"/>
          <w:numId w:val="8"/>
        </w:numPr>
        <w:spacing w:after="0"/>
        <w:ind w:right="36" w:hanging="360"/>
        <w:rPr>
          <w:lang w:val="en-GB"/>
        </w:rPr>
      </w:pPr>
      <w:r>
        <w:rPr>
          <w:lang w:val="en-GB"/>
        </w:rPr>
        <w:t>It does not meet the formal parameters (specific justification indicating particular irregularities</w:t>
      </w:r>
      <w:r w:rsidRPr="005B2213">
        <w:rPr>
          <w:lang w:val="en-GB"/>
        </w:rPr>
        <w:t xml:space="preserve">) </w:t>
      </w:r>
    </w:p>
    <w:p w14:paraId="293846AE" w14:textId="77777777" w:rsidR="0024095D" w:rsidRPr="005B2213" w:rsidRDefault="00431506">
      <w:pPr>
        <w:spacing w:after="0" w:line="259" w:lineRule="auto"/>
        <w:ind w:left="1080" w:right="0" w:firstLine="0"/>
        <w:jc w:val="left"/>
        <w:rPr>
          <w:lang w:val="en-GB"/>
        </w:rPr>
      </w:pPr>
      <w:r w:rsidRPr="005B2213">
        <w:rPr>
          <w:lang w:val="en-GB"/>
        </w:rPr>
        <w:t xml:space="preserve"> </w:t>
      </w:r>
    </w:p>
    <w:tbl>
      <w:tblPr>
        <w:tblStyle w:val="TableGrid"/>
        <w:tblW w:w="9408" w:type="dxa"/>
        <w:tblInd w:w="972" w:type="dxa"/>
        <w:tblCellMar>
          <w:top w:w="46" w:type="dxa"/>
          <w:left w:w="108" w:type="dxa"/>
          <w:right w:w="115" w:type="dxa"/>
        </w:tblCellMar>
        <w:tblLook w:val="04A0" w:firstRow="1" w:lastRow="0" w:firstColumn="1" w:lastColumn="0" w:noHBand="0" w:noVBand="1"/>
      </w:tblPr>
      <w:tblGrid>
        <w:gridCol w:w="9408"/>
      </w:tblGrid>
      <w:tr w:rsidR="0024095D" w:rsidRPr="005B2213" w14:paraId="41D8EB8E" w14:textId="77777777">
        <w:trPr>
          <w:trHeight w:val="816"/>
        </w:trPr>
        <w:tc>
          <w:tcPr>
            <w:tcW w:w="9408" w:type="dxa"/>
            <w:tcBorders>
              <w:top w:val="single" w:sz="4" w:space="0" w:color="000000"/>
              <w:left w:val="single" w:sz="4" w:space="0" w:color="000000"/>
              <w:bottom w:val="single" w:sz="4" w:space="0" w:color="000000"/>
              <w:right w:val="single" w:sz="4" w:space="0" w:color="000000"/>
            </w:tcBorders>
          </w:tcPr>
          <w:p w14:paraId="6EFC37D5" w14:textId="77777777" w:rsidR="0024095D" w:rsidRPr="005B2213" w:rsidRDefault="00431506">
            <w:pPr>
              <w:spacing w:after="0" w:line="259" w:lineRule="auto"/>
              <w:ind w:left="0" w:right="0" w:firstLine="0"/>
              <w:jc w:val="left"/>
              <w:rPr>
                <w:lang w:val="en-GB"/>
              </w:rPr>
            </w:pPr>
            <w:r w:rsidRPr="005B2213">
              <w:rPr>
                <w:lang w:val="en-GB"/>
              </w:rPr>
              <w:t xml:space="preserve"> </w:t>
            </w:r>
          </w:p>
          <w:p w14:paraId="5CF6D02D" w14:textId="77777777" w:rsidR="0024095D" w:rsidRPr="005B2213" w:rsidRDefault="00431506">
            <w:pPr>
              <w:spacing w:after="0" w:line="259" w:lineRule="auto"/>
              <w:ind w:left="0" w:right="0" w:firstLine="0"/>
              <w:jc w:val="left"/>
              <w:rPr>
                <w:lang w:val="en-GB"/>
              </w:rPr>
            </w:pPr>
            <w:r w:rsidRPr="005B2213">
              <w:rPr>
                <w:lang w:val="en-GB"/>
              </w:rPr>
              <w:t xml:space="preserve"> </w:t>
            </w:r>
          </w:p>
          <w:p w14:paraId="039D3A79" w14:textId="77777777" w:rsidR="0024095D" w:rsidRPr="005B2213" w:rsidRDefault="00431506">
            <w:pPr>
              <w:spacing w:after="0" w:line="259" w:lineRule="auto"/>
              <w:ind w:left="0" w:right="0" w:firstLine="0"/>
              <w:jc w:val="left"/>
              <w:rPr>
                <w:lang w:val="en-GB"/>
              </w:rPr>
            </w:pPr>
            <w:r w:rsidRPr="005B2213">
              <w:rPr>
                <w:lang w:val="en-GB"/>
              </w:rPr>
              <w:t xml:space="preserve"> </w:t>
            </w:r>
          </w:p>
        </w:tc>
      </w:tr>
    </w:tbl>
    <w:p w14:paraId="39D177E2" w14:textId="77777777" w:rsidR="0024095D" w:rsidRPr="005B2213" w:rsidRDefault="00431506">
      <w:pPr>
        <w:spacing w:after="11" w:line="259" w:lineRule="auto"/>
        <w:ind w:left="1080" w:right="0" w:firstLine="0"/>
        <w:jc w:val="left"/>
        <w:rPr>
          <w:lang w:val="en-GB"/>
        </w:rPr>
      </w:pPr>
      <w:r w:rsidRPr="005B2213">
        <w:rPr>
          <w:lang w:val="en-GB"/>
        </w:rPr>
        <w:t xml:space="preserve"> </w:t>
      </w:r>
    </w:p>
    <w:p w14:paraId="33F0F604" w14:textId="77777777" w:rsidR="0024095D" w:rsidRPr="005B2213" w:rsidRDefault="005B2213">
      <w:pPr>
        <w:numPr>
          <w:ilvl w:val="0"/>
          <w:numId w:val="9"/>
        </w:numPr>
        <w:ind w:right="36" w:hanging="360"/>
        <w:rPr>
          <w:lang w:val="en-GB"/>
        </w:rPr>
      </w:pPr>
      <w:r>
        <w:rPr>
          <w:color w:val="0070C0"/>
          <w:lang w:val="en-GB"/>
        </w:rPr>
        <w:t>TYPE OF THE THESIS</w:t>
      </w:r>
      <w:r w:rsidRPr="005B2213">
        <w:rPr>
          <w:lang w:val="en-GB"/>
        </w:rPr>
        <w:t xml:space="preserve"> (obligatory) </w:t>
      </w:r>
    </w:p>
    <w:p w14:paraId="3E1AB3EC" w14:textId="77777777" w:rsidR="0024095D" w:rsidRPr="005B2213" w:rsidRDefault="005B2213">
      <w:pPr>
        <w:numPr>
          <w:ilvl w:val="1"/>
          <w:numId w:val="9"/>
        </w:numPr>
        <w:ind w:right="36" w:hanging="360"/>
        <w:rPr>
          <w:lang w:val="en-GB"/>
        </w:rPr>
      </w:pPr>
      <w:r>
        <w:rPr>
          <w:lang w:val="en-GB"/>
        </w:rPr>
        <w:t xml:space="preserve">It is entirely consistent with the </w:t>
      </w:r>
      <w:r w:rsidR="00E54695">
        <w:rPr>
          <w:lang w:val="en-GB"/>
        </w:rPr>
        <w:t xml:space="preserve">field of studies </w:t>
      </w:r>
    </w:p>
    <w:p w14:paraId="21752E9E" w14:textId="77777777" w:rsidR="0024095D" w:rsidRPr="005B2213" w:rsidRDefault="005B2213">
      <w:pPr>
        <w:numPr>
          <w:ilvl w:val="1"/>
          <w:numId w:val="9"/>
        </w:numPr>
        <w:ind w:right="36" w:hanging="360"/>
        <w:rPr>
          <w:lang w:val="en-GB"/>
        </w:rPr>
      </w:pPr>
      <w:r>
        <w:rPr>
          <w:lang w:val="en-GB"/>
        </w:rPr>
        <w:t>It is partially consistent with the</w:t>
      </w:r>
      <w:r w:rsidR="00E54695">
        <w:rPr>
          <w:lang w:val="en-GB"/>
        </w:rPr>
        <w:t xml:space="preserve"> field of studies</w:t>
      </w:r>
    </w:p>
    <w:p w14:paraId="278A1A9F" w14:textId="77777777" w:rsidR="0024095D" w:rsidRPr="005B2213" w:rsidRDefault="005B2213">
      <w:pPr>
        <w:numPr>
          <w:ilvl w:val="1"/>
          <w:numId w:val="9"/>
        </w:numPr>
        <w:spacing w:after="0"/>
        <w:ind w:right="36" w:hanging="360"/>
        <w:rPr>
          <w:lang w:val="en-GB"/>
        </w:rPr>
      </w:pPr>
      <w:r>
        <w:rPr>
          <w:lang w:val="en-GB"/>
        </w:rPr>
        <w:t>The thesis lacks sociological elements (specific justification indicating particular reasons for such assessment of the thesis</w:t>
      </w:r>
      <w:r w:rsidRPr="005B2213">
        <w:rPr>
          <w:lang w:val="en-GB"/>
        </w:rPr>
        <w:t xml:space="preserve">) </w:t>
      </w:r>
    </w:p>
    <w:p w14:paraId="782C1A94" w14:textId="77777777" w:rsidR="0024095D" w:rsidRPr="005B2213" w:rsidRDefault="00431506">
      <w:pPr>
        <w:spacing w:after="0" w:line="259" w:lineRule="auto"/>
        <w:ind w:left="1080" w:right="0" w:firstLine="0"/>
        <w:jc w:val="left"/>
        <w:rPr>
          <w:lang w:val="en-GB"/>
        </w:rPr>
      </w:pPr>
      <w:r w:rsidRPr="005B2213">
        <w:rPr>
          <w:lang w:val="en-GB"/>
        </w:rPr>
        <w:t xml:space="preserve"> </w:t>
      </w:r>
    </w:p>
    <w:tbl>
      <w:tblPr>
        <w:tblStyle w:val="TableGrid"/>
        <w:tblW w:w="9408" w:type="dxa"/>
        <w:tblInd w:w="972" w:type="dxa"/>
        <w:tblCellMar>
          <w:top w:w="46" w:type="dxa"/>
          <w:left w:w="108" w:type="dxa"/>
          <w:right w:w="115" w:type="dxa"/>
        </w:tblCellMar>
        <w:tblLook w:val="04A0" w:firstRow="1" w:lastRow="0" w:firstColumn="1" w:lastColumn="0" w:noHBand="0" w:noVBand="1"/>
      </w:tblPr>
      <w:tblGrid>
        <w:gridCol w:w="9408"/>
      </w:tblGrid>
      <w:tr w:rsidR="0024095D" w:rsidRPr="005B2213" w14:paraId="5F7F1DBE" w14:textId="77777777">
        <w:trPr>
          <w:trHeight w:val="816"/>
        </w:trPr>
        <w:tc>
          <w:tcPr>
            <w:tcW w:w="9408" w:type="dxa"/>
            <w:tcBorders>
              <w:top w:val="single" w:sz="4" w:space="0" w:color="000000"/>
              <w:left w:val="single" w:sz="4" w:space="0" w:color="000000"/>
              <w:bottom w:val="single" w:sz="4" w:space="0" w:color="000000"/>
              <w:right w:val="single" w:sz="4" w:space="0" w:color="000000"/>
            </w:tcBorders>
          </w:tcPr>
          <w:p w14:paraId="4F049148" w14:textId="77777777" w:rsidR="0024095D" w:rsidRPr="005B2213" w:rsidRDefault="00431506">
            <w:pPr>
              <w:spacing w:after="0" w:line="259" w:lineRule="auto"/>
              <w:ind w:left="0" w:right="0" w:firstLine="0"/>
              <w:jc w:val="left"/>
              <w:rPr>
                <w:lang w:val="en-GB"/>
              </w:rPr>
            </w:pPr>
            <w:r w:rsidRPr="005B2213">
              <w:rPr>
                <w:lang w:val="en-GB"/>
              </w:rPr>
              <w:t xml:space="preserve"> </w:t>
            </w:r>
          </w:p>
          <w:p w14:paraId="7D46582F" w14:textId="77777777" w:rsidR="0024095D" w:rsidRPr="005B2213" w:rsidRDefault="00431506">
            <w:pPr>
              <w:spacing w:after="0" w:line="259" w:lineRule="auto"/>
              <w:ind w:left="0" w:right="0" w:firstLine="0"/>
              <w:jc w:val="left"/>
              <w:rPr>
                <w:lang w:val="en-GB"/>
              </w:rPr>
            </w:pPr>
            <w:r w:rsidRPr="005B2213">
              <w:rPr>
                <w:lang w:val="en-GB"/>
              </w:rPr>
              <w:t xml:space="preserve"> </w:t>
            </w:r>
          </w:p>
          <w:p w14:paraId="0EB20BE6" w14:textId="77777777" w:rsidR="0024095D" w:rsidRPr="005B2213" w:rsidRDefault="00431506">
            <w:pPr>
              <w:spacing w:after="0" w:line="259" w:lineRule="auto"/>
              <w:ind w:left="0" w:right="0" w:firstLine="0"/>
              <w:jc w:val="left"/>
              <w:rPr>
                <w:lang w:val="en-GB"/>
              </w:rPr>
            </w:pPr>
            <w:r w:rsidRPr="005B2213">
              <w:rPr>
                <w:lang w:val="en-GB"/>
              </w:rPr>
              <w:t xml:space="preserve"> </w:t>
            </w:r>
          </w:p>
        </w:tc>
      </w:tr>
    </w:tbl>
    <w:p w14:paraId="2AA4DBCA" w14:textId="77777777" w:rsidR="0024095D" w:rsidRPr="005B2213" w:rsidRDefault="00431506">
      <w:pPr>
        <w:spacing w:after="12" w:line="259" w:lineRule="auto"/>
        <w:ind w:left="1080" w:right="0" w:firstLine="0"/>
        <w:jc w:val="left"/>
        <w:rPr>
          <w:lang w:val="en-GB"/>
        </w:rPr>
      </w:pPr>
      <w:r w:rsidRPr="005B2213">
        <w:rPr>
          <w:lang w:val="en-GB"/>
        </w:rPr>
        <w:t xml:space="preserve"> </w:t>
      </w:r>
    </w:p>
    <w:p w14:paraId="11909F17" w14:textId="77777777" w:rsidR="0024095D" w:rsidRPr="005B2213" w:rsidRDefault="00431506">
      <w:pPr>
        <w:numPr>
          <w:ilvl w:val="0"/>
          <w:numId w:val="9"/>
        </w:numPr>
        <w:spacing w:after="0"/>
        <w:ind w:right="36" w:hanging="360"/>
        <w:rPr>
          <w:lang w:val="en-GB"/>
        </w:rPr>
      </w:pPr>
      <w:r w:rsidRPr="005B2213">
        <w:rPr>
          <w:color w:val="0070C0"/>
          <w:lang w:val="en-GB"/>
        </w:rPr>
        <w:t>C</w:t>
      </w:r>
      <w:r w:rsidR="005B2213">
        <w:rPr>
          <w:color w:val="0070C0"/>
          <w:lang w:val="en-GB"/>
        </w:rPr>
        <w:t>ONTENT ASSESSMENT</w:t>
      </w:r>
      <w:r w:rsidRPr="005B2213">
        <w:rPr>
          <w:color w:val="0070C0"/>
          <w:lang w:val="en-GB"/>
        </w:rPr>
        <w:t xml:space="preserve"> </w:t>
      </w:r>
      <w:r w:rsidRPr="005B2213">
        <w:rPr>
          <w:lang w:val="en-GB"/>
        </w:rPr>
        <w:t xml:space="preserve">(obligatory). </w:t>
      </w:r>
      <w:r w:rsidR="005B2213">
        <w:rPr>
          <w:lang w:val="en-GB"/>
        </w:rPr>
        <w:t>The assessment concerns each element of the thesis i</w:t>
      </w:r>
      <w:r w:rsidR="008575D2">
        <w:rPr>
          <w:lang w:val="en-GB"/>
        </w:rPr>
        <w:t>n the</w:t>
      </w:r>
      <w:r w:rsidR="005B2213">
        <w:rPr>
          <w:lang w:val="en-GB"/>
        </w:rPr>
        <w:t xml:space="preserve"> context of the chosen subject. For each element, the number of points is assigned. Separate assessments concern the basic level, which </w:t>
      </w:r>
      <w:r w:rsidR="008575D2">
        <w:rPr>
          <w:lang w:val="en-GB"/>
        </w:rPr>
        <w:t xml:space="preserve">is </w:t>
      </w:r>
      <w:r w:rsidR="005B2213">
        <w:rPr>
          <w:lang w:val="en-GB"/>
        </w:rPr>
        <w:t>relate</w:t>
      </w:r>
      <w:r w:rsidR="008575D2">
        <w:rPr>
          <w:lang w:val="en-GB"/>
        </w:rPr>
        <w:t>d</w:t>
      </w:r>
      <w:r w:rsidR="005B2213">
        <w:rPr>
          <w:lang w:val="en-GB"/>
        </w:rPr>
        <w:t xml:space="preserve"> to correctness of the thesis, and the advanced level relat</w:t>
      </w:r>
      <w:r w:rsidR="008575D2">
        <w:rPr>
          <w:lang w:val="en-GB"/>
        </w:rPr>
        <w:t>ed</w:t>
      </w:r>
      <w:r w:rsidR="005B2213">
        <w:rPr>
          <w:lang w:val="en-GB"/>
        </w:rPr>
        <w:t xml:space="preserve"> to assessment of the creative conceptualisation and/or above-average analytical skills and/or innovative approach to the subject. Points for the advanced level can be assigned only if the student has obtained at least a half of the maximum points at the basic level. The justification is synthetic and it is expressed</w:t>
      </w:r>
      <w:r w:rsidRPr="005B2213">
        <w:rPr>
          <w:lang w:val="en-GB"/>
        </w:rPr>
        <w:t xml:space="preserve"> </w:t>
      </w:r>
      <w:proofErr w:type="spellStart"/>
      <w:r w:rsidRPr="005B2213">
        <w:rPr>
          <w:i/>
          <w:lang w:val="en-GB"/>
        </w:rPr>
        <w:t>en</w:t>
      </w:r>
      <w:proofErr w:type="spellEnd"/>
      <w:r w:rsidRPr="005B2213">
        <w:rPr>
          <w:i/>
          <w:lang w:val="en-GB"/>
        </w:rPr>
        <w:t xml:space="preserve"> bloc</w:t>
      </w:r>
      <w:r w:rsidRPr="005B2213">
        <w:rPr>
          <w:lang w:val="en-GB"/>
        </w:rPr>
        <w:t xml:space="preserve">, </w:t>
      </w:r>
      <w:r w:rsidR="005B2213">
        <w:rPr>
          <w:lang w:val="en-GB"/>
        </w:rPr>
        <w:t>referring separately to the advanced level (if there were points assigned for this level</w:t>
      </w:r>
      <w:r w:rsidRPr="005B2213">
        <w:rPr>
          <w:lang w:val="en-GB"/>
        </w:rPr>
        <w:t xml:space="preserve">). </w:t>
      </w:r>
    </w:p>
    <w:p w14:paraId="7433EC80" w14:textId="77777777" w:rsidR="0024095D" w:rsidRPr="005B2213" w:rsidRDefault="00431506">
      <w:pPr>
        <w:spacing w:after="0" w:line="259" w:lineRule="auto"/>
        <w:ind w:left="720" w:right="0" w:firstLine="0"/>
        <w:jc w:val="left"/>
        <w:rPr>
          <w:lang w:val="en-GB"/>
        </w:rPr>
      </w:pPr>
      <w:r w:rsidRPr="005B2213">
        <w:rPr>
          <w:lang w:val="en-GB"/>
        </w:rPr>
        <w:t xml:space="preserve"> </w:t>
      </w:r>
    </w:p>
    <w:tbl>
      <w:tblPr>
        <w:tblStyle w:val="TableGrid"/>
        <w:tblW w:w="9739" w:type="dxa"/>
        <w:tblInd w:w="612" w:type="dxa"/>
        <w:tblCellMar>
          <w:top w:w="32" w:type="dxa"/>
          <w:left w:w="108" w:type="dxa"/>
          <w:right w:w="77" w:type="dxa"/>
        </w:tblCellMar>
        <w:tblLook w:val="04A0" w:firstRow="1" w:lastRow="0" w:firstColumn="1" w:lastColumn="0" w:noHBand="0" w:noVBand="1"/>
      </w:tblPr>
      <w:tblGrid>
        <w:gridCol w:w="1749"/>
        <w:gridCol w:w="841"/>
        <w:gridCol w:w="1046"/>
        <w:gridCol w:w="634"/>
        <w:gridCol w:w="838"/>
        <w:gridCol w:w="1079"/>
        <w:gridCol w:w="602"/>
        <w:gridCol w:w="2950"/>
      </w:tblGrid>
      <w:tr w:rsidR="0024095D" w:rsidRPr="005B2213" w14:paraId="450C0CD0" w14:textId="77777777" w:rsidTr="00E54695">
        <w:trPr>
          <w:trHeight w:val="231"/>
        </w:trPr>
        <w:tc>
          <w:tcPr>
            <w:tcW w:w="1749" w:type="dxa"/>
            <w:vMerge w:val="restart"/>
            <w:tcBorders>
              <w:top w:val="single" w:sz="4" w:space="0" w:color="000000"/>
              <w:left w:val="single" w:sz="4" w:space="0" w:color="000000"/>
              <w:bottom w:val="single" w:sz="4" w:space="0" w:color="000000"/>
              <w:right w:val="single" w:sz="4" w:space="0" w:color="000000"/>
            </w:tcBorders>
            <w:vAlign w:val="center"/>
          </w:tcPr>
          <w:p w14:paraId="0704DEB8" w14:textId="77777777" w:rsidR="0024095D" w:rsidRPr="005B2213" w:rsidRDefault="005B2213">
            <w:pPr>
              <w:spacing w:after="0" w:line="259" w:lineRule="auto"/>
              <w:ind w:left="0" w:right="32" w:firstLine="0"/>
              <w:jc w:val="center"/>
              <w:rPr>
                <w:lang w:val="en-GB"/>
              </w:rPr>
            </w:pPr>
            <w:r>
              <w:rPr>
                <w:b/>
                <w:sz w:val="18"/>
                <w:lang w:val="en-GB"/>
              </w:rPr>
              <w:t xml:space="preserve">ASSESSED ASPECT </w:t>
            </w:r>
          </w:p>
        </w:tc>
        <w:tc>
          <w:tcPr>
            <w:tcW w:w="2521" w:type="dxa"/>
            <w:gridSpan w:val="3"/>
            <w:tcBorders>
              <w:top w:val="single" w:sz="4" w:space="0" w:color="000000"/>
              <w:left w:val="single" w:sz="4" w:space="0" w:color="000000"/>
              <w:bottom w:val="single" w:sz="4" w:space="0" w:color="000000"/>
              <w:right w:val="single" w:sz="4" w:space="0" w:color="000000"/>
            </w:tcBorders>
          </w:tcPr>
          <w:p w14:paraId="60E0E1D4" w14:textId="77777777" w:rsidR="0024095D" w:rsidRPr="005B2213" w:rsidRDefault="001A1584">
            <w:pPr>
              <w:spacing w:after="0" w:line="259" w:lineRule="auto"/>
              <w:ind w:left="0" w:right="37" w:firstLine="0"/>
              <w:jc w:val="center"/>
              <w:rPr>
                <w:lang w:val="en-GB"/>
              </w:rPr>
            </w:pPr>
            <w:r>
              <w:rPr>
                <w:b/>
                <w:sz w:val="18"/>
                <w:lang w:val="en-GB"/>
              </w:rPr>
              <w:t>POINT RANGE</w:t>
            </w:r>
            <w:r w:rsidRPr="005B2213">
              <w:rPr>
                <w:b/>
                <w:sz w:val="18"/>
                <w:lang w:val="en-GB"/>
              </w:rPr>
              <w:t xml:space="preserve"> </w:t>
            </w:r>
          </w:p>
        </w:tc>
        <w:tc>
          <w:tcPr>
            <w:tcW w:w="2519" w:type="dxa"/>
            <w:gridSpan w:val="3"/>
            <w:tcBorders>
              <w:top w:val="single" w:sz="4" w:space="0" w:color="000000"/>
              <w:left w:val="single" w:sz="4" w:space="0" w:color="000000"/>
              <w:bottom w:val="single" w:sz="4" w:space="0" w:color="000000"/>
              <w:right w:val="single" w:sz="4" w:space="0" w:color="000000"/>
            </w:tcBorders>
          </w:tcPr>
          <w:p w14:paraId="2E446991" w14:textId="77777777" w:rsidR="0024095D" w:rsidRPr="005B2213" w:rsidRDefault="001A1584">
            <w:pPr>
              <w:spacing w:after="0" w:line="259" w:lineRule="auto"/>
              <w:ind w:left="0" w:right="33" w:firstLine="0"/>
              <w:jc w:val="center"/>
              <w:rPr>
                <w:lang w:val="en-GB"/>
              </w:rPr>
            </w:pPr>
            <w:r>
              <w:rPr>
                <w:b/>
                <w:sz w:val="18"/>
                <w:lang w:val="en-GB"/>
              </w:rPr>
              <w:t>NUMBER OF POINTS</w:t>
            </w:r>
          </w:p>
        </w:tc>
        <w:tc>
          <w:tcPr>
            <w:tcW w:w="2950" w:type="dxa"/>
            <w:tcBorders>
              <w:top w:val="single" w:sz="4" w:space="0" w:color="000000"/>
              <w:left w:val="single" w:sz="4" w:space="0" w:color="000000"/>
              <w:bottom w:val="single" w:sz="4" w:space="0" w:color="000000"/>
              <w:right w:val="single" w:sz="4" w:space="0" w:color="000000"/>
            </w:tcBorders>
          </w:tcPr>
          <w:p w14:paraId="1192BA91" w14:textId="77777777" w:rsidR="0024095D" w:rsidRPr="005B2213" w:rsidRDefault="001A1584">
            <w:pPr>
              <w:spacing w:after="0" w:line="259" w:lineRule="auto"/>
              <w:ind w:left="0" w:right="36" w:firstLine="0"/>
              <w:jc w:val="center"/>
              <w:rPr>
                <w:lang w:val="en-GB"/>
              </w:rPr>
            </w:pPr>
            <w:r>
              <w:rPr>
                <w:b/>
                <w:sz w:val="18"/>
                <w:lang w:val="en-GB"/>
              </w:rPr>
              <w:t xml:space="preserve">JUSTIFICATION </w:t>
            </w:r>
          </w:p>
        </w:tc>
      </w:tr>
      <w:tr w:rsidR="0024095D" w:rsidRPr="005B2213" w14:paraId="788E5C92" w14:textId="77777777" w:rsidTr="00E54695">
        <w:trPr>
          <w:trHeight w:val="278"/>
        </w:trPr>
        <w:tc>
          <w:tcPr>
            <w:tcW w:w="0" w:type="auto"/>
            <w:vMerge/>
            <w:tcBorders>
              <w:top w:val="nil"/>
              <w:left w:val="single" w:sz="4" w:space="0" w:color="000000"/>
              <w:bottom w:val="single" w:sz="4" w:space="0" w:color="000000"/>
              <w:right w:val="single" w:sz="4" w:space="0" w:color="000000"/>
            </w:tcBorders>
          </w:tcPr>
          <w:p w14:paraId="7A5473FB" w14:textId="77777777" w:rsidR="0024095D" w:rsidRPr="005B2213" w:rsidRDefault="0024095D">
            <w:pPr>
              <w:spacing w:after="160" w:line="259" w:lineRule="auto"/>
              <w:ind w:left="0" w:right="0" w:firstLine="0"/>
              <w:jc w:val="left"/>
              <w:rPr>
                <w:lang w:val="en-GB"/>
              </w:rPr>
            </w:pPr>
          </w:p>
        </w:tc>
        <w:tc>
          <w:tcPr>
            <w:tcW w:w="841" w:type="dxa"/>
            <w:tcBorders>
              <w:top w:val="single" w:sz="4" w:space="0" w:color="000000"/>
              <w:left w:val="single" w:sz="4" w:space="0" w:color="000000"/>
              <w:bottom w:val="single" w:sz="4" w:space="0" w:color="000000"/>
              <w:right w:val="single" w:sz="4" w:space="0" w:color="000000"/>
            </w:tcBorders>
          </w:tcPr>
          <w:p w14:paraId="14F25E05" w14:textId="77777777" w:rsidR="0024095D" w:rsidRPr="005B2213" w:rsidRDefault="001A1584">
            <w:pPr>
              <w:spacing w:after="0" w:line="259" w:lineRule="auto"/>
              <w:ind w:left="5" w:right="0" w:firstLine="0"/>
              <w:jc w:val="left"/>
              <w:rPr>
                <w:lang w:val="en-GB"/>
              </w:rPr>
            </w:pPr>
            <w:r>
              <w:rPr>
                <w:sz w:val="10"/>
                <w:lang w:val="en-GB"/>
              </w:rPr>
              <w:t>BASIC</w:t>
            </w:r>
            <w:r w:rsidRPr="005B2213">
              <w:rPr>
                <w:sz w:val="10"/>
                <w:lang w:val="en-GB"/>
              </w:rPr>
              <w:t xml:space="preserve"> </w:t>
            </w:r>
            <w:r>
              <w:rPr>
                <w:sz w:val="10"/>
                <w:lang w:val="en-GB"/>
              </w:rPr>
              <w:t xml:space="preserve">LEVEL </w:t>
            </w:r>
          </w:p>
        </w:tc>
        <w:tc>
          <w:tcPr>
            <w:tcW w:w="1046" w:type="dxa"/>
            <w:tcBorders>
              <w:top w:val="single" w:sz="4" w:space="0" w:color="000000"/>
              <w:left w:val="single" w:sz="4" w:space="0" w:color="000000"/>
              <w:bottom w:val="single" w:sz="4" w:space="0" w:color="000000"/>
              <w:right w:val="single" w:sz="4" w:space="0" w:color="000000"/>
            </w:tcBorders>
          </w:tcPr>
          <w:p w14:paraId="310DA6C8" w14:textId="77777777" w:rsidR="0024095D" w:rsidRPr="005B2213" w:rsidRDefault="001A1584">
            <w:pPr>
              <w:spacing w:after="0" w:line="259" w:lineRule="auto"/>
              <w:ind w:left="0" w:right="32" w:firstLine="0"/>
              <w:jc w:val="center"/>
              <w:rPr>
                <w:lang w:val="en-GB"/>
              </w:rPr>
            </w:pPr>
            <w:r>
              <w:rPr>
                <w:sz w:val="10"/>
                <w:lang w:val="en-GB"/>
              </w:rPr>
              <w:t xml:space="preserve">ADVANCED LEVEL </w:t>
            </w:r>
          </w:p>
        </w:tc>
        <w:tc>
          <w:tcPr>
            <w:tcW w:w="634" w:type="dxa"/>
            <w:tcBorders>
              <w:top w:val="single" w:sz="4" w:space="0" w:color="000000"/>
              <w:left w:val="single" w:sz="4" w:space="0" w:color="000000"/>
              <w:bottom w:val="single" w:sz="4" w:space="0" w:color="000000"/>
              <w:right w:val="single" w:sz="4" w:space="0" w:color="000000"/>
            </w:tcBorders>
          </w:tcPr>
          <w:p w14:paraId="73C40CA3" w14:textId="77777777" w:rsidR="0024095D" w:rsidRPr="005B2213" w:rsidRDefault="001A1584">
            <w:pPr>
              <w:spacing w:after="0" w:line="259" w:lineRule="auto"/>
              <w:ind w:left="0" w:right="33" w:firstLine="0"/>
              <w:jc w:val="center"/>
              <w:rPr>
                <w:lang w:val="en-GB"/>
              </w:rPr>
            </w:pPr>
            <w:r>
              <w:rPr>
                <w:sz w:val="10"/>
                <w:lang w:val="en-GB"/>
              </w:rPr>
              <w:t xml:space="preserve">TOTAL </w:t>
            </w:r>
          </w:p>
        </w:tc>
        <w:tc>
          <w:tcPr>
            <w:tcW w:w="838" w:type="dxa"/>
            <w:tcBorders>
              <w:top w:val="single" w:sz="4" w:space="0" w:color="000000"/>
              <w:left w:val="single" w:sz="4" w:space="0" w:color="000000"/>
              <w:bottom w:val="single" w:sz="4" w:space="0" w:color="000000"/>
              <w:right w:val="single" w:sz="4" w:space="0" w:color="000000"/>
            </w:tcBorders>
          </w:tcPr>
          <w:p w14:paraId="4325BC14" w14:textId="77777777" w:rsidR="0024095D" w:rsidRPr="005B2213" w:rsidRDefault="001A1584">
            <w:pPr>
              <w:spacing w:after="0" w:line="259" w:lineRule="auto"/>
              <w:ind w:left="5" w:right="0" w:firstLine="0"/>
              <w:jc w:val="left"/>
              <w:rPr>
                <w:lang w:val="en-GB"/>
              </w:rPr>
            </w:pPr>
            <w:r>
              <w:rPr>
                <w:sz w:val="10"/>
                <w:lang w:val="en-GB"/>
              </w:rPr>
              <w:t xml:space="preserve">BASIC LEVEL </w:t>
            </w:r>
          </w:p>
        </w:tc>
        <w:tc>
          <w:tcPr>
            <w:tcW w:w="1079" w:type="dxa"/>
            <w:tcBorders>
              <w:top w:val="single" w:sz="4" w:space="0" w:color="000000"/>
              <w:left w:val="single" w:sz="4" w:space="0" w:color="000000"/>
              <w:bottom w:val="single" w:sz="4" w:space="0" w:color="000000"/>
              <w:right w:val="single" w:sz="4" w:space="0" w:color="000000"/>
            </w:tcBorders>
          </w:tcPr>
          <w:p w14:paraId="19AD36A4" w14:textId="77777777" w:rsidR="0024095D" w:rsidRPr="005B2213" w:rsidRDefault="001A1584">
            <w:pPr>
              <w:spacing w:after="0" w:line="259" w:lineRule="auto"/>
              <w:ind w:left="0" w:right="32" w:firstLine="0"/>
              <w:jc w:val="center"/>
              <w:rPr>
                <w:lang w:val="en-GB"/>
              </w:rPr>
            </w:pPr>
            <w:r>
              <w:rPr>
                <w:sz w:val="10"/>
                <w:lang w:val="en-GB"/>
              </w:rPr>
              <w:t xml:space="preserve">ADVANCED LEVEL </w:t>
            </w:r>
          </w:p>
        </w:tc>
        <w:tc>
          <w:tcPr>
            <w:tcW w:w="602" w:type="dxa"/>
            <w:tcBorders>
              <w:top w:val="single" w:sz="4" w:space="0" w:color="000000"/>
              <w:left w:val="single" w:sz="4" w:space="0" w:color="000000"/>
              <w:bottom w:val="single" w:sz="4" w:space="0" w:color="000000"/>
              <w:right w:val="single" w:sz="4" w:space="0" w:color="000000"/>
            </w:tcBorders>
          </w:tcPr>
          <w:p w14:paraId="2515F038" w14:textId="77777777" w:rsidR="0024095D" w:rsidRPr="005B2213" w:rsidRDefault="001A1584">
            <w:pPr>
              <w:spacing w:after="0" w:line="259" w:lineRule="auto"/>
              <w:ind w:left="0" w:right="34" w:firstLine="0"/>
              <w:jc w:val="center"/>
              <w:rPr>
                <w:lang w:val="en-GB"/>
              </w:rPr>
            </w:pPr>
            <w:r>
              <w:rPr>
                <w:sz w:val="10"/>
                <w:lang w:val="en-GB"/>
              </w:rPr>
              <w:t xml:space="preserve">TOTAL </w:t>
            </w:r>
          </w:p>
        </w:tc>
        <w:tc>
          <w:tcPr>
            <w:tcW w:w="2950" w:type="dxa"/>
            <w:tcBorders>
              <w:top w:val="single" w:sz="4" w:space="0" w:color="000000"/>
              <w:left w:val="single" w:sz="4" w:space="0" w:color="000000"/>
              <w:bottom w:val="single" w:sz="4" w:space="0" w:color="000000"/>
              <w:right w:val="single" w:sz="4" w:space="0" w:color="000000"/>
            </w:tcBorders>
          </w:tcPr>
          <w:p w14:paraId="55AD687D" w14:textId="77777777" w:rsidR="0024095D" w:rsidRPr="005B2213" w:rsidRDefault="00431506">
            <w:pPr>
              <w:spacing w:after="0" w:line="259" w:lineRule="auto"/>
              <w:ind w:left="0" w:right="0" w:firstLine="0"/>
              <w:jc w:val="left"/>
              <w:rPr>
                <w:lang w:val="en-GB"/>
              </w:rPr>
            </w:pPr>
            <w:r w:rsidRPr="005B2213">
              <w:rPr>
                <w:lang w:val="en-GB"/>
              </w:rPr>
              <w:t xml:space="preserve"> </w:t>
            </w:r>
          </w:p>
        </w:tc>
      </w:tr>
      <w:tr w:rsidR="0024095D" w:rsidRPr="005B2213" w14:paraId="4D155992" w14:textId="77777777"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14:paraId="08825317" w14:textId="77777777" w:rsidR="0024095D" w:rsidRPr="005B2213" w:rsidRDefault="001A1584">
            <w:pPr>
              <w:spacing w:after="0" w:line="259" w:lineRule="auto"/>
              <w:ind w:left="0" w:right="0" w:firstLine="0"/>
              <w:jc w:val="left"/>
              <w:rPr>
                <w:lang w:val="en-GB"/>
              </w:rPr>
            </w:pPr>
            <w:r>
              <w:rPr>
                <w:sz w:val="14"/>
                <w:lang w:val="en-GB"/>
              </w:rPr>
              <w:t>Conceptual framework</w:t>
            </w:r>
            <w:r w:rsidRPr="005B2213">
              <w:rPr>
                <w:sz w:val="14"/>
                <w:lang w:val="en-GB"/>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0ABA4B30" w14:textId="77777777" w:rsidR="0024095D" w:rsidRPr="005B2213" w:rsidRDefault="00431506">
            <w:pPr>
              <w:spacing w:after="0" w:line="259" w:lineRule="auto"/>
              <w:ind w:left="0" w:right="36" w:firstLine="0"/>
              <w:jc w:val="center"/>
              <w:rPr>
                <w:lang w:val="en-GB"/>
              </w:rPr>
            </w:pPr>
            <w:r w:rsidRPr="005B2213">
              <w:rPr>
                <w:sz w:val="12"/>
                <w:lang w:val="en-GB"/>
              </w:rPr>
              <w:t xml:space="preserve">0-25 (13) </w:t>
            </w:r>
          </w:p>
        </w:tc>
        <w:tc>
          <w:tcPr>
            <w:tcW w:w="1046" w:type="dxa"/>
            <w:tcBorders>
              <w:top w:val="single" w:sz="4" w:space="0" w:color="000000"/>
              <w:left w:val="single" w:sz="4" w:space="0" w:color="000000"/>
              <w:bottom w:val="single" w:sz="4" w:space="0" w:color="000000"/>
              <w:right w:val="single" w:sz="4" w:space="0" w:color="000000"/>
            </w:tcBorders>
          </w:tcPr>
          <w:p w14:paraId="27E31BE6" w14:textId="77777777" w:rsidR="0024095D" w:rsidRPr="005B2213" w:rsidRDefault="00431506">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14:paraId="4EB20784" w14:textId="77777777" w:rsidR="0024095D" w:rsidRPr="005B2213" w:rsidRDefault="00431506">
            <w:pPr>
              <w:spacing w:after="0" w:line="259" w:lineRule="auto"/>
              <w:ind w:left="0" w:right="36" w:firstLine="0"/>
              <w:jc w:val="center"/>
              <w:rPr>
                <w:lang w:val="en-GB"/>
              </w:rPr>
            </w:pPr>
            <w:r w:rsidRPr="005B2213">
              <w:rPr>
                <w:sz w:val="12"/>
                <w:lang w:val="en-GB"/>
              </w:rPr>
              <w:t xml:space="preserve">0-30 </w:t>
            </w:r>
          </w:p>
        </w:tc>
        <w:tc>
          <w:tcPr>
            <w:tcW w:w="838" w:type="dxa"/>
            <w:tcBorders>
              <w:top w:val="single" w:sz="4" w:space="0" w:color="000000"/>
              <w:left w:val="single" w:sz="4" w:space="0" w:color="000000"/>
              <w:bottom w:val="single" w:sz="4" w:space="0" w:color="000000"/>
              <w:right w:val="single" w:sz="4" w:space="0" w:color="000000"/>
            </w:tcBorders>
          </w:tcPr>
          <w:p w14:paraId="1ED73F4D" w14:textId="77777777" w:rsidR="0024095D" w:rsidRPr="005B2213" w:rsidRDefault="00431506">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2A43979" w14:textId="77777777" w:rsidR="0024095D" w:rsidRPr="005B2213" w:rsidRDefault="00431506">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313DC241" w14:textId="77777777" w:rsidR="0024095D" w:rsidRPr="005B2213" w:rsidRDefault="00431506">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295215A6" w14:textId="77777777" w:rsidR="0024095D" w:rsidRPr="005B2213" w:rsidRDefault="00431506">
            <w:pPr>
              <w:spacing w:after="0" w:line="259" w:lineRule="auto"/>
              <w:ind w:left="2" w:right="0" w:firstLine="0"/>
              <w:jc w:val="center"/>
              <w:rPr>
                <w:lang w:val="en-GB"/>
              </w:rPr>
            </w:pPr>
            <w:r w:rsidRPr="005B2213">
              <w:rPr>
                <w:sz w:val="16"/>
                <w:lang w:val="en-GB"/>
              </w:rPr>
              <w:t xml:space="preserve"> </w:t>
            </w:r>
          </w:p>
        </w:tc>
      </w:tr>
      <w:tr w:rsidR="0024095D" w:rsidRPr="005B2213" w14:paraId="11F907C3" w14:textId="77777777" w:rsidTr="00E54695">
        <w:trPr>
          <w:trHeight w:val="204"/>
        </w:trPr>
        <w:tc>
          <w:tcPr>
            <w:tcW w:w="1749" w:type="dxa"/>
            <w:tcBorders>
              <w:top w:val="single" w:sz="4" w:space="0" w:color="000000"/>
              <w:left w:val="single" w:sz="4" w:space="0" w:color="000000"/>
              <w:bottom w:val="single" w:sz="4" w:space="0" w:color="000000"/>
              <w:right w:val="single" w:sz="4" w:space="0" w:color="000000"/>
            </w:tcBorders>
          </w:tcPr>
          <w:p w14:paraId="471A0ED4" w14:textId="77777777" w:rsidR="0024095D" w:rsidRPr="005B2213" w:rsidRDefault="00431506">
            <w:pPr>
              <w:spacing w:after="0" w:line="259" w:lineRule="auto"/>
              <w:ind w:left="0" w:right="0" w:firstLine="0"/>
              <w:jc w:val="left"/>
              <w:rPr>
                <w:lang w:val="en-GB"/>
              </w:rPr>
            </w:pPr>
            <w:r w:rsidRPr="005B2213">
              <w:rPr>
                <w:sz w:val="14"/>
                <w:lang w:val="en-GB"/>
              </w:rPr>
              <w:t>Met</w:t>
            </w:r>
            <w:r w:rsidR="001A1584">
              <w:rPr>
                <w:sz w:val="14"/>
                <w:lang w:val="en-GB"/>
              </w:rPr>
              <w:t xml:space="preserve">hods and methodology </w:t>
            </w:r>
          </w:p>
        </w:tc>
        <w:tc>
          <w:tcPr>
            <w:tcW w:w="841" w:type="dxa"/>
            <w:tcBorders>
              <w:top w:val="single" w:sz="4" w:space="0" w:color="000000"/>
              <w:left w:val="single" w:sz="4" w:space="0" w:color="000000"/>
              <w:bottom w:val="single" w:sz="4" w:space="0" w:color="000000"/>
              <w:right w:val="single" w:sz="4" w:space="0" w:color="000000"/>
            </w:tcBorders>
          </w:tcPr>
          <w:p w14:paraId="4DB7BE38" w14:textId="77777777" w:rsidR="0024095D" w:rsidRPr="005B2213" w:rsidRDefault="00431506">
            <w:pPr>
              <w:spacing w:after="0" w:line="259" w:lineRule="auto"/>
              <w:ind w:left="0" w:right="36" w:firstLine="0"/>
              <w:jc w:val="center"/>
              <w:rPr>
                <w:lang w:val="en-GB"/>
              </w:rPr>
            </w:pPr>
            <w:r w:rsidRPr="005B2213">
              <w:rPr>
                <w:sz w:val="12"/>
                <w:lang w:val="en-GB"/>
              </w:rPr>
              <w:t xml:space="preserve">0-25 (13) </w:t>
            </w:r>
          </w:p>
        </w:tc>
        <w:tc>
          <w:tcPr>
            <w:tcW w:w="1046" w:type="dxa"/>
            <w:tcBorders>
              <w:top w:val="single" w:sz="4" w:space="0" w:color="000000"/>
              <w:left w:val="single" w:sz="4" w:space="0" w:color="000000"/>
              <w:bottom w:val="single" w:sz="4" w:space="0" w:color="000000"/>
              <w:right w:val="single" w:sz="4" w:space="0" w:color="000000"/>
            </w:tcBorders>
          </w:tcPr>
          <w:p w14:paraId="1D095711" w14:textId="77777777" w:rsidR="0024095D" w:rsidRPr="005B2213" w:rsidRDefault="00431506">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14:paraId="0A5DF029" w14:textId="77777777" w:rsidR="0024095D" w:rsidRPr="005B2213" w:rsidRDefault="00431506">
            <w:pPr>
              <w:spacing w:after="0" w:line="259" w:lineRule="auto"/>
              <w:ind w:left="0" w:right="36" w:firstLine="0"/>
              <w:jc w:val="center"/>
              <w:rPr>
                <w:lang w:val="en-GB"/>
              </w:rPr>
            </w:pPr>
            <w:r w:rsidRPr="005B2213">
              <w:rPr>
                <w:sz w:val="12"/>
                <w:lang w:val="en-GB"/>
              </w:rPr>
              <w:t xml:space="preserve">0-30 </w:t>
            </w:r>
          </w:p>
        </w:tc>
        <w:tc>
          <w:tcPr>
            <w:tcW w:w="838" w:type="dxa"/>
            <w:tcBorders>
              <w:top w:val="single" w:sz="4" w:space="0" w:color="000000"/>
              <w:left w:val="single" w:sz="4" w:space="0" w:color="000000"/>
              <w:bottom w:val="single" w:sz="4" w:space="0" w:color="000000"/>
              <w:right w:val="single" w:sz="4" w:space="0" w:color="000000"/>
            </w:tcBorders>
          </w:tcPr>
          <w:p w14:paraId="50D30539" w14:textId="77777777" w:rsidR="0024095D" w:rsidRPr="005B2213" w:rsidRDefault="00431506">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A7C3B9D" w14:textId="77777777" w:rsidR="0024095D" w:rsidRPr="005B2213" w:rsidRDefault="00431506">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B07E30F" w14:textId="77777777" w:rsidR="0024095D" w:rsidRPr="005B2213" w:rsidRDefault="00431506">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189E74F1" w14:textId="77777777" w:rsidR="0024095D" w:rsidRPr="005B2213" w:rsidRDefault="00431506">
            <w:pPr>
              <w:spacing w:after="0" w:line="259" w:lineRule="auto"/>
              <w:ind w:left="2" w:right="0" w:firstLine="0"/>
              <w:jc w:val="center"/>
              <w:rPr>
                <w:lang w:val="en-GB"/>
              </w:rPr>
            </w:pPr>
            <w:r w:rsidRPr="005B2213">
              <w:rPr>
                <w:sz w:val="16"/>
                <w:lang w:val="en-GB"/>
              </w:rPr>
              <w:t xml:space="preserve"> </w:t>
            </w:r>
          </w:p>
        </w:tc>
      </w:tr>
      <w:tr w:rsidR="0024095D" w:rsidRPr="005B2213" w14:paraId="265CCFF3" w14:textId="77777777"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14:paraId="19AB7EE3" w14:textId="77777777" w:rsidR="0024095D" w:rsidRPr="005B2213" w:rsidRDefault="00431506">
            <w:pPr>
              <w:spacing w:after="0" w:line="259" w:lineRule="auto"/>
              <w:ind w:left="0" w:right="0" w:firstLine="0"/>
              <w:jc w:val="left"/>
              <w:rPr>
                <w:lang w:val="en-GB"/>
              </w:rPr>
            </w:pPr>
            <w:r w:rsidRPr="005B2213">
              <w:rPr>
                <w:sz w:val="14"/>
                <w:lang w:val="en-GB"/>
              </w:rPr>
              <w:t>Anal</w:t>
            </w:r>
            <w:r w:rsidR="001A1584">
              <w:rPr>
                <w:sz w:val="14"/>
                <w:lang w:val="en-GB"/>
              </w:rPr>
              <w:t>yses</w:t>
            </w:r>
            <w:r w:rsidRPr="005B2213">
              <w:rPr>
                <w:sz w:val="14"/>
                <w:lang w:val="en-GB"/>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632F8309" w14:textId="77777777" w:rsidR="0024095D" w:rsidRPr="005B2213" w:rsidRDefault="00431506">
            <w:pPr>
              <w:spacing w:after="0" w:line="259" w:lineRule="auto"/>
              <w:ind w:left="0" w:right="36" w:firstLine="0"/>
              <w:jc w:val="center"/>
              <w:rPr>
                <w:lang w:val="en-GB"/>
              </w:rPr>
            </w:pPr>
            <w:r w:rsidRPr="005B2213">
              <w:rPr>
                <w:sz w:val="12"/>
                <w:lang w:val="en-GB"/>
              </w:rPr>
              <w:t xml:space="preserve">0-50 (25) </w:t>
            </w:r>
          </w:p>
        </w:tc>
        <w:tc>
          <w:tcPr>
            <w:tcW w:w="1046" w:type="dxa"/>
            <w:tcBorders>
              <w:top w:val="single" w:sz="4" w:space="0" w:color="000000"/>
              <w:left w:val="single" w:sz="4" w:space="0" w:color="000000"/>
              <w:bottom w:val="single" w:sz="4" w:space="0" w:color="000000"/>
              <w:right w:val="single" w:sz="4" w:space="0" w:color="000000"/>
            </w:tcBorders>
          </w:tcPr>
          <w:p w14:paraId="30C2CF6E" w14:textId="77777777" w:rsidR="0024095D" w:rsidRPr="005B2213" w:rsidRDefault="00431506">
            <w:pPr>
              <w:spacing w:after="0" w:line="259" w:lineRule="auto"/>
              <w:ind w:left="0" w:right="35" w:firstLine="0"/>
              <w:jc w:val="center"/>
              <w:rPr>
                <w:lang w:val="en-GB"/>
              </w:rPr>
            </w:pPr>
            <w:r w:rsidRPr="005B2213">
              <w:rPr>
                <w:sz w:val="12"/>
                <w:lang w:val="en-GB"/>
              </w:rPr>
              <w:t xml:space="preserve">0-15 </w:t>
            </w:r>
          </w:p>
        </w:tc>
        <w:tc>
          <w:tcPr>
            <w:tcW w:w="634" w:type="dxa"/>
            <w:tcBorders>
              <w:top w:val="single" w:sz="4" w:space="0" w:color="000000"/>
              <w:left w:val="single" w:sz="4" w:space="0" w:color="000000"/>
              <w:bottom w:val="single" w:sz="4" w:space="0" w:color="000000"/>
              <w:right w:val="single" w:sz="4" w:space="0" w:color="000000"/>
            </w:tcBorders>
          </w:tcPr>
          <w:p w14:paraId="3C9C7CAA" w14:textId="77777777" w:rsidR="0024095D" w:rsidRPr="005B2213" w:rsidRDefault="00431506">
            <w:pPr>
              <w:spacing w:after="0" w:line="259" w:lineRule="auto"/>
              <w:ind w:left="0" w:right="36" w:firstLine="0"/>
              <w:jc w:val="center"/>
              <w:rPr>
                <w:lang w:val="en-GB"/>
              </w:rPr>
            </w:pPr>
            <w:r w:rsidRPr="005B2213">
              <w:rPr>
                <w:sz w:val="12"/>
                <w:lang w:val="en-GB"/>
              </w:rPr>
              <w:t xml:space="preserve">0-65 </w:t>
            </w:r>
          </w:p>
        </w:tc>
        <w:tc>
          <w:tcPr>
            <w:tcW w:w="838" w:type="dxa"/>
            <w:tcBorders>
              <w:top w:val="single" w:sz="4" w:space="0" w:color="000000"/>
              <w:left w:val="single" w:sz="4" w:space="0" w:color="000000"/>
              <w:bottom w:val="single" w:sz="4" w:space="0" w:color="000000"/>
              <w:right w:val="single" w:sz="4" w:space="0" w:color="000000"/>
            </w:tcBorders>
          </w:tcPr>
          <w:p w14:paraId="5A674718" w14:textId="77777777" w:rsidR="0024095D" w:rsidRPr="005B2213" w:rsidRDefault="00431506">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71F4C8B" w14:textId="77777777" w:rsidR="0024095D" w:rsidRPr="005B2213" w:rsidRDefault="00431506">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6C84EC2" w14:textId="77777777" w:rsidR="0024095D" w:rsidRPr="005B2213" w:rsidRDefault="00431506">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1D822F49" w14:textId="77777777" w:rsidR="0024095D" w:rsidRPr="005B2213" w:rsidRDefault="00431506">
            <w:pPr>
              <w:spacing w:after="0" w:line="259" w:lineRule="auto"/>
              <w:ind w:left="2" w:right="0" w:firstLine="0"/>
              <w:jc w:val="center"/>
              <w:rPr>
                <w:lang w:val="en-GB"/>
              </w:rPr>
            </w:pPr>
            <w:r w:rsidRPr="005B2213">
              <w:rPr>
                <w:sz w:val="16"/>
                <w:lang w:val="en-GB"/>
              </w:rPr>
              <w:t xml:space="preserve"> </w:t>
            </w:r>
          </w:p>
        </w:tc>
      </w:tr>
      <w:tr w:rsidR="0024095D" w:rsidRPr="005B2213" w14:paraId="7E29117F" w14:textId="77777777" w:rsidTr="00E54695">
        <w:trPr>
          <w:trHeight w:val="204"/>
        </w:trPr>
        <w:tc>
          <w:tcPr>
            <w:tcW w:w="1749" w:type="dxa"/>
            <w:tcBorders>
              <w:top w:val="single" w:sz="4" w:space="0" w:color="000000"/>
              <w:left w:val="single" w:sz="4" w:space="0" w:color="000000"/>
              <w:bottom w:val="single" w:sz="4" w:space="0" w:color="000000"/>
              <w:right w:val="single" w:sz="4" w:space="0" w:color="000000"/>
            </w:tcBorders>
          </w:tcPr>
          <w:p w14:paraId="51A25B3E" w14:textId="77777777" w:rsidR="0024095D" w:rsidRPr="005B2213" w:rsidRDefault="001A1584">
            <w:pPr>
              <w:spacing w:after="0" w:line="259" w:lineRule="auto"/>
              <w:ind w:left="0" w:right="0" w:firstLine="0"/>
              <w:jc w:val="left"/>
              <w:rPr>
                <w:lang w:val="en-GB"/>
              </w:rPr>
            </w:pPr>
            <w:r>
              <w:rPr>
                <w:sz w:val="14"/>
                <w:lang w:val="en-GB"/>
              </w:rPr>
              <w:t xml:space="preserve">Conclusions </w:t>
            </w:r>
          </w:p>
        </w:tc>
        <w:tc>
          <w:tcPr>
            <w:tcW w:w="841" w:type="dxa"/>
            <w:tcBorders>
              <w:top w:val="single" w:sz="4" w:space="0" w:color="000000"/>
              <w:left w:val="single" w:sz="4" w:space="0" w:color="000000"/>
              <w:bottom w:val="single" w:sz="4" w:space="0" w:color="000000"/>
              <w:right w:val="single" w:sz="4" w:space="0" w:color="000000"/>
            </w:tcBorders>
          </w:tcPr>
          <w:p w14:paraId="5C933BAE" w14:textId="77777777" w:rsidR="0024095D" w:rsidRPr="005B2213" w:rsidRDefault="00431506">
            <w:pPr>
              <w:spacing w:after="0" w:line="259" w:lineRule="auto"/>
              <w:ind w:left="0" w:right="36" w:firstLine="0"/>
              <w:jc w:val="center"/>
              <w:rPr>
                <w:lang w:val="en-GB"/>
              </w:rPr>
            </w:pPr>
            <w:r w:rsidRPr="005B2213">
              <w:rPr>
                <w:sz w:val="12"/>
                <w:lang w:val="en-GB"/>
              </w:rPr>
              <w:t xml:space="preserve">0-20 (10) </w:t>
            </w:r>
          </w:p>
        </w:tc>
        <w:tc>
          <w:tcPr>
            <w:tcW w:w="1046" w:type="dxa"/>
            <w:tcBorders>
              <w:top w:val="single" w:sz="4" w:space="0" w:color="000000"/>
              <w:left w:val="single" w:sz="4" w:space="0" w:color="000000"/>
              <w:bottom w:val="single" w:sz="4" w:space="0" w:color="000000"/>
              <w:right w:val="single" w:sz="4" w:space="0" w:color="000000"/>
            </w:tcBorders>
          </w:tcPr>
          <w:p w14:paraId="17655A1B" w14:textId="77777777" w:rsidR="0024095D" w:rsidRPr="005B2213" w:rsidRDefault="00431506">
            <w:pPr>
              <w:spacing w:after="0" w:line="259" w:lineRule="auto"/>
              <w:ind w:left="0" w:right="33" w:firstLine="0"/>
              <w:jc w:val="center"/>
              <w:rPr>
                <w:lang w:val="en-GB"/>
              </w:rPr>
            </w:pPr>
            <w:r w:rsidRPr="005B2213">
              <w:rPr>
                <w:sz w:val="12"/>
                <w:lang w:val="en-GB"/>
              </w:rPr>
              <w:t xml:space="preserve">0-5 </w:t>
            </w:r>
          </w:p>
        </w:tc>
        <w:tc>
          <w:tcPr>
            <w:tcW w:w="634" w:type="dxa"/>
            <w:tcBorders>
              <w:top w:val="single" w:sz="4" w:space="0" w:color="000000"/>
              <w:left w:val="single" w:sz="4" w:space="0" w:color="000000"/>
              <w:bottom w:val="single" w:sz="4" w:space="0" w:color="000000"/>
              <w:right w:val="single" w:sz="4" w:space="0" w:color="000000"/>
            </w:tcBorders>
          </w:tcPr>
          <w:p w14:paraId="263E73C2" w14:textId="77777777" w:rsidR="0024095D" w:rsidRPr="005B2213" w:rsidRDefault="00431506">
            <w:pPr>
              <w:spacing w:after="0" w:line="259" w:lineRule="auto"/>
              <w:ind w:left="0" w:right="36" w:firstLine="0"/>
              <w:jc w:val="center"/>
              <w:rPr>
                <w:lang w:val="en-GB"/>
              </w:rPr>
            </w:pPr>
            <w:r w:rsidRPr="005B2213">
              <w:rPr>
                <w:sz w:val="12"/>
                <w:lang w:val="en-GB"/>
              </w:rPr>
              <w:t xml:space="preserve">0-25 </w:t>
            </w:r>
          </w:p>
        </w:tc>
        <w:tc>
          <w:tcPr>
            <w:tcW w:w="838" w:type="dxa"/>
            <w:tcBorders>
              <w:top w:val="single" w:sz="4" w:space="0" w:color="000000"/>
              <w:left w:val="single" w:sz="4" w:space="0" w:color="000000"/>
              <w:bottom w:val="single" w:sz="4" w:space="0" w:color="000000"/>
              <w:right w:val="single" w:sz="4" w:space="0" w:color="000000"/>
            </w:tcBorders>
          </w:tcPr>
          <w:p w14:paraId="44EBAAEC" w14:textId="77777777" w:rsidR="0024095D" w:rsidRPr="005B2213" w:rsidRDefault="00431506">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0090A96" w14:textId="77777777" w:rsidR="0024095D" w:rsidRPr="005B2213" w:rsidRDefault="00431506">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5E7D0B8" w14:textId="77777777" w:rsidR="0024095D" w:rsidRPr="005B2213" w:rsidRDefault="00431506">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793EED78" w14:textId="77777777" w:rsidR="0024095D" w:rsidRPr="005B2213" w:rsidRDefault="00431506">
            <w:pPr>
              <w:spacing w:after="0" w:line="259" w:lineRule="auto"/>
              <w:ind w:left="2" w:right="0" w:firstLine="0"/>
              <w:jc w:val="center"/>
              <w:rPr>
                <w:lang w:val="en-GB"/>
              </w:rPr>
            </w:pPr>
            <w:r w:rsidRPr="005B2213">
              <w:rPr>
                <w:sz w:val="16"/>
                <w:lang w:val="en-GB"/>
              </w:rPr>
              <w:t xml:space="preserve"> </w:t>
            </w:r>
          </w:p>
        </w:tc>
      </w:tr>
      <w:tr w:rsidR="0024095D" w:rsidRPr="005B2213" w14:paraId="5690E175" w14:textId="77777777" w:rsidTr="00E54695">
        <w:trPr>
          <w:trHeight w:val="206"/>
        </w:trPr>
        <w:tc>
          <w:tcPr>
            <w:tcW w:w="1749" w:type="dxa"/>
            <w:tcBorders>
              <w:top w:val="single" w:sz="4" w:space="0" w:color="000000"/>
              <w:left w:val="single" w:sz="4" w:space="0" w:color="000000"/>
              <w:bottom w:val="single" w:sz="4" w:space="0" w:color="000000"/>
              <w:right w:val="single" w:sz="4" w:space="0" w:color="000000"/>
            </w:tcBorders>
          </w:tcPr>
          <w:p w14:paraId="08912D8D" w14:textId="77777777" w:rsidR="0024095D" w:rsidRPr="005B2213" w:rsidRDefault="001A1584">
            <w:pPr>
              <w:spacing w:after="0" w:line="259" w:lineRule="auto"/>
              <w:ind w:left="0" w:right="32" w:firstLine="0"/>
              <w:jc w:val="right"/>
              <w:rPr>
                <w:lang w:val="en-GB"/>
              </w:rPr>
            </w:pPr>
            <w:r>
              <w:rPr>
                <w:sz w:val="14"/>
                <w:lang w:val="en-GB"/>
              </w:rPr>
              <w:t xml:space="preserve">Total </w:t>
            </w:r>
          </w:p>
        </w:tc>
        <w:tc>
          <w:tcPr>
            <w:tcW w:w="841" w:type="dxa"/>
            <w:tcBorders>
              <w:top w:val="single" w:sz="4" w:space="0" w:color="000000"/>
              <w:left w:val="single" w:sz="4" w:space="0" w:color="000000"/>
              <w:bottom w:val="single" w:sz="4" w:space="0" w:color="000000"/>
              <w:right w:val="single" w:sz="4" w:space="0" w:color="000000"/>
            </w:tcBorders>
          </w:tcPr>
          <w:p w14:paraId="448D29CD" w14:textId="77777777" w:rsidR="0024095D" w:rsidRPr="005B2213" w:rsidRDefault="00431506">
            <w:pPr>
              <w:spacing w:after="0" w:line="259" w:lineRule="auto"/>
              <w:ind w:left="0" w:right="35" w:firstLine="0"/>
              <w:jc w:val="center"/>
              <w:rPr>
                <w:lang w:val="en-GB"/>
              </w:rPr>
            </w:pPr>
            <w:r w:rsidRPr="005B2213">
              <w:rPr>
                <w:sz w:val="12"/>
                <w:lang w:val="en-GB"/>
              </w:rPr>
              <w:t xml:space="preserve">0-120 </w:t>
            </w:r>
          </w:p>
        </w:tc>
        <w:tc>
          <w:tcPr>
            <w:tcW w:w="1046" w:type="dxa"/>
            <w:tcBorders>
              <w:top w:val="single" w:sz="4" w:space="0" w:color="000000"/>
              <w:left w:val="single" w:sz="4" w:space="0" w:color="000000"/>
              <w:bottom w:val="single" w:sz="4" w:space="0" w:color="000000"/>
              <w:right w:val="single" w:sz="4" w:space="0" w:color="000000"/>
            </w:tcBorders>
          </w:tcPr>
          <w:p w14:paraId="7689846C" w14:textId="77777777" w:rsidR="0024095D" w:rsidRPr="005B2213" w:rsidRDefault="00431506">
            <w:pPr>
              <w:spacing w:after="0" w:line="259" w:lineRule="auto"/>
              <w:ind w:left="0" w:right="35" w:firstLine="0"/>
              <w:jc w:val="center"/>
              <w:rPr>
                <w:lang w:val="en-GB"/>
              </w:rPr>
            </w:pPr>
            <w:r w:rsidRPr="005B2213">
              <w:rPr>
                <w:sz w:val="12"/>
                <w:lang w:val="en-GB"/>
              </w:rPr>
              <w:t xml:space="preserve">0-30 </w:t>
            </w:r>
          </w:p>
        </w:tc>
        <w:tc>
          <w:tcPr>
            <w:tcW w:w="634" w:type="dxa"/>
            <w:tcBorders>
              <w:top w:val="single" w:sz="4" w:space="0" w:color="000000"/>
              <w:left w:val="single" w:sz="4" w:space="0" w:color="000000"/>
              <w:bottom w:val="single" w:sz="4" w:space="0" w:color="000000"/>
              <w:right w:val="single" w:sz="4" w:space="0" w:color="000000"/>
            </w:tcBorders>
          </w:tcPr>
          <w:p w14:paraId="14AA131B" w14:textId="77777777" w:rsidR="0024095D" w:rsidRPr="005B2213" w:rsidRDefault="00431506">
            <w:pPr>
              <w:spacing w:after="0" w:line="259" w:lineRule="auto"/>
              <w:ind w:left="0" w:right="36" w:firstLine="0"/>
              <w:jc w:val="center"/>
              <w:rPr>
                <w:lang w:val="en-GB"/>
              </w:rPr>
            </w:pPr>
            <w:r w:rsidRPr="005B2213">
              <w:rPr>
                <w:sz w:val="12"/>
                <w:lang w:val="en-GB"/>
              </w:rPr>
              <w:t xml:space="preserve">0-150 </w:t>
            </w:r>
          </w:p>
        </w:tc>
        <w:tc>
          <w:tcPr>
            <w:tcW w:w="838" w:type="dxa"/>
            <w:tcBorders>
              <w:top w:val="single" w:sz="4" w:space="0" w:color="000000"/>
              <w:left w:val="single" w:sz="4" w:space="0" w:color="000000"/>
              <w:bottom w:val="single" w:sz="4" w:space="0" w:color="000000"/>
              <w:right w:val="single" w:sz="4" w:space="0" w:color="000000"/>
            </w:tcBorders>
          </w:tcPr>
          <w:p w14:paraId="5BABADA0" w14:textId="77777777" w:rsidR="0024095D" w:rsidRPr="005B2213" w:rsidRDefault="00431506">
            <w:pPr>
              <w:spacing w:after="0" w:line="259" w:lineRule="auto"/>
              <w:ind w:left="0" w:right="2" w:firstLine="0"/>
              <w:jc w:val="center"/>
              <w:rPr>
                <w:lang w:val="en-GB"/>
              </w:rPr>
            </w:pPr>
            <w:r w:rsidRPr="005B2213">
              <w:rPr>
                <w:sz w:val="12"/>
                <w:lang w:val="en-GB"/>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430C384" w14:textId="77777777" w:rsidR="0024095D" w:rsidRPr="005B2213" w:rsidRDefault="00431506">
            <w:pPr>
              <w:spacing w:after="0" w:line="259" w:lineRule="auto"/>
              <w:ind w:left="0" w:right="4" w:firstLine="0"/>
              <w:jc w:val="center"/>
              <w:rPr>
                <w:lang w:val="en-GB"/>
              </w:rPr>
            </w:pPr>
            <w:r w:rsidRPr="005B2213">
              <w:rPr>
                <w:sz w:val="12"/>
                <w:lang w:val="en-GB"/>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3DC98A7A" w14:textId="77777777" w:rsidR="0024095D" w:rsidRPr="005B2213" w:rsidRDefault="00431506">
            <w:pPr>
              <w:spacing w:after="0" w:line="259" w:lineRule="auto"/>
              <w:ind w:left="0" w:right="5" w:firstLine="0"/>
              <w:jc w:val="center"/>
              <w:rPr>
                <w:lang w:val="en-GB"/>
              </w:rPr>
            </w:pPr>
            <w:r w:rsidRPr="005B2213">
              <w:rPr>
                <w:sz w:val="12"/>
                <w:lang w:val="en-GB"/>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77D236E5" w14:textId="77777777" w:rsidR="0024095D" w:rsidRPr="005B2213" w:rsidRDefault="00431506">
            <w:pPr>
              <w:spacing w:after="0" w:line="259" w:lineRule="auto"/>
              <w:ind w:left="2" w:right="0" w:firstLine="0"/>
              <w:jc w:val="center"/>
              <w:rPr>
                <w:lang w:val="en-GB"/>
              </w:rPr>
            </w:pPr>
            <w:r w:rsidRPr="005B2213">
              <w:rPr>
                <w:sz w:val="16"/>
                <w:lang w:val="en-GB"/>
              </w:rPr>
              <w:t xml:space="preserve"> </w:t>
            </w:r>
          </w:p>
        </w:tc>
      </w:tr>
    </w:tbl>
    <w:p w14:paraId="0F261F7F" w14:textId="77777777" w:rsidR="0024095D" w:rsidRDefault="00431506">
      <w:pPr>
        <w:spacing w:after="136" w:line="259" w:lineRule="auto"/>
        <w:ind w:left="720" w:right="0" w:firstLine="0"/>
        <w:jc w:val="left"/>
      </w:pPr>
      <w:r>
        <w:t xml:space="preserve"> </w:t>
      </w:r>
    </w:p>
    <w:p w14:paraId="44930462" w14:textId="77777777" w:rsidR="0024095D" w:rsidRPr="001A1584" w:rsidRDefault="008036D7">
      <w:pPr>
        <w:ind w:left="708" w:right="36" w:firstLine="0"/>
        <w:rPr>
          <w:lang w:val="en-GB"/>
        </w:rPr>
      </w:pPr>
      <w:r>
        <w:rPr>
          <w:lang w:val="en-GB"/>
        </w:rPr>
        <w:lastRenderedPageBreak/>
        <w:t xml:space="preserve">The below table shows thresholds of total points obtained in all reviewed aspects and their translation to grades: </w:t>
      </w:r>
    </w:p>
    <w:tbl>
      <w:tblPr>
        <w:tblStyle w:val="TableGrid"/>
        <w:tblW w:w="3971" w:type="dxa"/>
        <w:tblInd w:w="2580" w:type="dxa"/>
        <w:tblCellMar>
          <w:top w:w="40" w:type="dxa"/>
          <w:left w:w="108" w:type="dxa"/>
          <w:right w:w="115" w:type="dxa"/>
        </w:tblCellMar>
        <w:tblLook w:val="04A0" w:firstRow="1" w:lastRow="0" w:firstColumn="1" w:lastColumn="0" w:noHBand="0" w:noVBand="1"/>
      </w:tblPr>
      <w:tblGrid>
        <w:gridCol w:w="1561"/>
        <w:gridCol w:w="2410"/>
      </w:tblGrid>
      <w:tr w:rsidR="0024095D" w:rsidRPr="001A1584" w14:paraId="3951FC48" w14:textId="77777777">
        <w:trPr>
          <w:trHeight w:val="449"/>
        </w:trPr>
        <w:tc>
          <w:tcPr>
            <w:tcW w:w="1561" w:type="dxa"/>
            <w:tcBorders>
              <w:top w:val="single" w:sz="4" w:space="0" w:color="000000"/>
              <w:left w:val="single" w:sz="4" w:space="0" w:color="000000"/>
              <w:bottom w:val="single" w:sz="4" w:space="0" w:color="000000"/>
              <w:right w:val="single" w:sz="4" w:space="0" w:color="000000"/>
            </w:tcBorders>
          </w:tcPr>
          <w:p w14:paraId="571BF4BF" w14:textId="77777777" w:rsidR="0024095D" w:rsidRPr="001A1584" w:rsidRDefault="008036D7" w:rsidP="008036D7">
            <w:pPr>
              <w:spacing w:after="0" w:line="259" w:lineRule="auto"/>
              <w:ind w:left="4" w:right="0" w:firstLine="0"/>
              <w:jc w:val="center"/>
              <w:rPr>
                <w:lang w:val="en-GB"/>
              </w:rPr>
            </w:pPr>
            <w:r>
              <w:rPr>
                <w:b/>
                <w:sz w:val="18"/>
                <w:lang w:val="en-GB"/>
              </w:rPr>
              <w:t>POINT RANGE</w:t>
            </w:r>
          </w:p>
        </w:tc>
        <w:tc>
          <w:tcPr>
            <w:tcW w:w="2410" w:type="dxa"/>
            <w:tcBorders>
              <w:top w:val="single" w:sz="4" w:space="0" w:color="000000"/>
              <w:left w:val="single" w:sz="4" w:space="0" w:color="000000"/>
              <w:bottom w:val="single" w:sz="4" w:space="0" w:color="000000"/>
              <w:right w:val="single" w:sz="4" w:space="0" w:color="000000"/>
            </w:tcBorders>
            <w:vAlign w:val="center"/>
          </w:tcPr>
          <w:p w14:paraId="668938B9" w14:textId="77777777" w:rsidR="0024095D" w:rsidRPr="001A1584" w:rsidRDefault="008036D7">
            <w:pPr>
              <w:spacing w:after="0" w:line="259" w:lineRule="auto"/>
              <w:ind w:left="8" w:right="0" w:firstLine="0"/>
              <w:jc w:val="center"/>
              <w:rPr>
                <w:lang w:val="en-GB"/>
              </w:rPr>
            </w:pPr>
            <w:r>
              <w:rPr>
                <w:b/>
                <w:sz w:val="18"/>
                <w:lang w:val="en-GB"/>
              </w:rPr>
              <w:t xml:space="preserve">GRADE </w:t>
            </w:r>
          </w:p>
        </w:tc>
      </w:tr>
      <w:tr w:rsidR="0024095D" w:rsidRPr="001A1584" w14:paraId="35DC4179" w14:textId="77777777">
        <w:trPr>
          <w:trHeight w:val="230"/>
        </w:trPr>
        <w:tc>
          <w:tcPr>
            <w:tcW w:w="1561" w:type="dxa"/>
            <w:tcBorders>
              <w:top w:val="single" w:sz="4" w:space="0" w:color="000000"/>
              <w:left w:val="single" w:sz="4" w:space="0" w:color="000000"/>
              <w:bottom w:val="single" w:sz="4" w:space="0" w:color="000000"/>
              <w:right w:val="single" w:sz="4" w:space="0" w:color="000000"/>
            </w:tcBorders>
          </w:tcPr>
          <w:p w14:paraId="19481F4A" w14:textId="77777777" w:rsidR="0024095D" w:rsidRPr="001A1584" w:rsidRDefault="00431506">
            <w:pPr>
              <w:spacing w:after="0" w:line="259" w:lineRule="auto"/>
              <w:ind w:left="5" w:right="0" w:firstLine="0"/>
              <w:jc w:val="center"/>
              <w:rPr>
                <w:lang w:val="en-GB"/>
              </w:rPr>
            </w:pPr>
            <w:r w:rsidRPr="001A1584">
              <w:rPr>
                <w:sz w:val="18"/>
                <w:lang w:val="en-GB"/>
              </w:rPr>
              <w:t xml:space="preserve">0 - 60 </w:t>
            </w:r>
          </w:p>
        </w:tc>
        <w:tc>
          <w:tcPr>
            <w:tcW w:w="2410" w:type="dxa"/>
            <w:tcBorders>
              <w:top w:val="single" w:sz="4" w:space="0" w:color="000000"/>
              <w:left w:val="single" w:sz="4" w:space="0" w:color="000000"/>
              <w:bottom w:val="single" w:sz="4" w:space="0" w:color="000000"/>
              <w:right w:val="single" w:sz="4" w:space="0" w:color="000000"/>
            </w:tcBorders>
          </w:tcPr>
          <w:p w14:paraId="7EE51825" w14:textId="77777777" w:rsidR="0024095D" w:rsidRPr="001A1584" w:rsidRDefault="008036D7">
            <w:pPr>
              <w:spacing w:after="0" w:line="259" w:lineRule="auto"/>
              <w:ind w:left="0" w:right="0" w:firstLine="0"/>
              <w:jc w:val="left"/>
              <w:rPr>
                <w:lang w:val="en-GB"/>
              </w:rPr>
            </w:pPr>
            <w:r>
              <w:rPr>
                <w:sz w:val="18"/>
                <w:lang w:val="en-GB"/>
              </w:rPr>
              <w:t>Fail</w:t>
            </w:r>
            <w:r w:rsidRPr="001A1584">
              <w:rPr>
                <w:sz w:val="18"/>
                <w:lang w:val="en-GB"/>
              </w:rPr>
              <w:t xml:space="preserve"> [2.0] </w:t>
            </w:r>
          </w:p>
        </w:tc>
      </w:tr>
      <w:tr w:rsidR="0024095D" w:rsidRPr="001A1584" w14:paraId="723A33B9" w14:textId="77777777">
        <w:trPr>
          <w:trHeight w:val="231"/>
        </w:trPr>
        <w:tc>
          <w:tcPr>
            <w:tcW w:w="1561" w:type="dxa"/>
            <w:tcBorders>
              <w:top w:val="single" w:sz="4" w:space="0" w:color="000000"/>
              <w:left w:val="single" w:sz="4" w:space="0" w:color="000000"/>
              <w:bottom w:val="single" w:sz="4" w:space="0" w:color="000000"/>
              <w:right w:val="single" w:sz="4" w:space="0" w:color="000000"/>
            </w:tcBorders>
          </w:tcPr>
          <w:p w14:paraId="5DC88683" w14:textId="77777777" w:rsidR="0024095D" w:rsidRPr="001A1584" w:rsidRDefault="00431506">
            <w:pPr>
              <w:spacing w:after="0" w:line="259" w:lineRule="auto"/>
              <w:ind w:left="5" w:right="0" w:firstLine="0"/>
              <w:jc w:val="center"/>
              <w:rPr>
                <w:lang w:val="en-GB"/>
              </w:rPr>
            </w:pPr>
            <w:r w:rsidRPr="001A1584">
              <w:rPr>
                <w:sz w:val="18"/>
                <w:lang w:val="en-GB"/>
              </w:rPr>
              <w:t xml:space="preserve">61 - 80 </w:t>
            </w:r>
          </w:p>
        </w:tc>
        <w:tc>
          <w:tcPr>
            <w:tcW w:w="2410" w:type="dxa"/>
            <w:tcBorders>
              <w:top w:val="single" w:sz="4" w:space="0" w:color="000000"/>
              <w:left w:val="single" w:sz="4" w:space="0" w:color="000000"/>
              <w:bottom w:val="single" w:sz="4" w:space="0" w:color="000000"/>
              <w:right w:val="single" w:sz="4" w:space="0" w:color="000000"/>
            </w:tcBorders>
          </w:tcPr>
          <w:p w14:paraId="70DD3B56" w14:textId="77777777" w:rsidR="0024095D" w:rsidRPr="001A1584" w:rsidRDefault="008036D7">
            <w:pPr>
              <w:spacing w:after="0" w:line="259" w:lineRule="auto"/>
              <w:ind w:left="0" w:right="0" w:firstLine="0"/>
              <w:jc w:val="left"/>
              <w:rPr>
                <w:lang w:val="en-GB"/>
              </w:rPr>
            </w:pPr>
            <w:r>
              <w:rPr>
                <w:sz w:val="18"/>
                <w:lang w:val="en-GB"/>
              </w:rPr>
              <w:t>Satisfactory</w:t>
            </w:r>
            <w:r w:rsidRPr="001A1584">
              <w:rPr>
                <w:sz w:val="18"/>
                <w:lang w:val="en-GB"/>
              </w:rPr>
              <w:t xml:space="preserve"> [3.0] </w:t>
            </w:r>
          </w:p>
        </w:tc>
      </w:tr>
      <w:tr w:rsidR="0024095D" w:rsidRPr="001A1584" w14:paraId="13C0BE75" w14:textId="77777777">
        <w:trPr>
          <w:trHeight w:val="230"/>
        </w:trPr>
        <w:tc>
          <w:tcPr>
            <w:tcW w:w="1561" w:type="dxa"/>
            <w:tcBorders>
              <w:top w:val="single" w:sz="4" w:space="0" w:color="000000"/>
              <w:left w:val="single" w:sz="4" w:space="0" w:color="000000"/>
              <w:bottom w:val="single" w:sz="4" w:space="0" w:color="000000"/>
              <w:right w:val="single" w:sz="4" w:space="0" w:color="000000"/>
            </w:tcBorders>
          </w:tcPr>
          <w:p w14:paraId="3DDF262F" w14:textId="77777777" w:rsidR="0024095D" w:rsidRPr="001A1584" w:rsidRDefault="00431506">
            <w:pPr>
              <w:spacing w:after="0" w:line="259" w:lineRule="auto"/>
              <w:ind w:left="5" w:right="0" w:firstLine="0"/>
              <w:jc w:val="center"/>
              <w:rPr>
                <w:lang w:val="en-GB"/>
              </w:rPr>
            </w:pPr>
            <w:r w:rsidRPr="001A1584">
              <w:rPr>
                <w:sz w:val="18"/>
                <w:lang w:val="en-GB"/>
              </w:rPr>
              <w:t xml:space="preserve">81 - 100 </w:t>
            </w:r>
          </w:p>
        </w:tc>
        <w:tc>
          <w:tcPr>
            <w:tcW w:w="2410" w:type="dxa"/>
            <w:tcBorders>
              <w:top w:val="single" w:sz="4" w:space="0" w:color="000000"/>
              <w:left w:val="single" w:sz="4" w:space="0" w:color="000000"/>
              <w:bottom w:val="single" w:sz="4" w:space="0" w:color="000000"/>
              <w:right w:val="single" w:sz="4" w:space="0" w:color="000000"/>
            </w:tcBorders>
          </w:tcPr>
          <w:p w14:paraId="34C8BB28" w14:textId="77777777" w:rsidR="0024095D" w:rsidRPr="001A1584" w:rsidRDefault="008036D7">
            <w:pPr>
              <w:spacing w:after="0" w:line="259" w:lineRule="auto"/>
              <w:ind w:left="0" w:right="0" w:firstLine="0"/>
              <w:jc w:val="left"/>
              <w:rPr>
                <w:lang w:val="en-GB"/>
              </w:rPr>
            </w:pPr>
            <w:r>
              <w:rPr>
                <w:sz w:val="18"/>
                <w:lang w:val="en-GB"/>
              </w:rPr>
              <w:t>Satisfactory</w:t>
            </w:r>
            <w:r w:rsidRPr="001A1584">
              <w:rPr>
                <w:sz w:val="18"/>
                <w:lang w:val="en-GB"/>
              </w:rPr>
              <w:t xml:space="preserve"> plus [3.5] </w:t>
            </w:r>
          </w:p>
        </w:tc>
      </w:tr>
      <w:tr w:rsidR="0024095D" w:rsidRPr="001A1584" w14:paraId="13871054" w14:textId="77777777">
        <w:trPr>
          <w:trHeight w:val="449"/>
        </w:trPr>
        <w:tc>
          <w:tcPr>
            <w:tcW w:w="1561" w:type="dxa"/>
            <w:tcBorders>
              <w:top w:val="single" w:sz="4" w:space="0" w:color="000000"/>
              <w:left w:val="single" w:sz="4" w:space="0" w:color="000000"/>
              <w:bottom w:val="single" w:sz="4" w:space="0" w:color="000000"/>
              <w:right w:val="single" w:sz="4" w:space="0" w:color="000000"/>
            </w:tcBorders>
          </w:tcPr>
          <w:p w14:paraId="64574892" w14:textId="77777777" w:rsidR="0024095D" w:rsidRPr="001A1584" w:rsidRDefault="008036D7" w:rsidP="008036D7">
            <w:pPr>
              <w:spacing w:after="0" w:line="259" w:lineRule="auto"/>
              <w:ind w:left="4" w:right="0" w:firstLine="0"/>
              <w:jc w:val="center"/>
              <w:rPr>
                <w:lang w:val="en-GB"/>
              </w:rPr>
            </w:pPr>
            <w:r>
              <w:rPr>
                <w:b/>
                <w:sz w:val="18"/>
                <w:lang w:val="en-GB"/>
              </w:rPr>
              <w:t xml:space="preserve">POINT RANGE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388007B" w14:textId="77777777" w:rsidR="0024095D" w:rsidRPr="001A1584" w:rsidRDefault="008036D7">
            <w:pPr>
              <w:spacing w:after="0" w:line="259" w:lineRule="auto"/>
              <w:ind w:left="8" w:right="0" w:firstLine="0"/>
              <w:jc w:val="center"/>
              <w:rPr>
                <w:lang w:val="en-GB"/>
              </w:rPr>
            </w:pPr>
            <w:r>
              <w:rPr>
                <w:b/>
                <w:sz w:val="18"/>
                <w:lang w:val="en-GB"/>
              </w:rPr>
              <w:t xml:space="preserve">GRADE </w:t>
            </w:r>
          </w:p>
        </w:tc>
      </w:tr>
      <w:tr w:rsidR="0024095D" w:rsidRPr="001A1584" w14:paraId="4D595E24" w14:textId="77777777">
        <w:trPr>
          <w:trHeight w:val="230"/>
        </w:trPr>
        <w:tc>
          <w:tcPr>
            <w:tcW w:w="1561" w:type="dxa"/>
            <w:tcBorders>
              <w:top w:val="single" w:sz="4" w:space="0" w:color="000000"/>
              <w:left w:val="single" w:sz="4" w:space="0" w:color="000000"/>
              <w:bottom w:val="single" w:sz="4" w:space="0" w:color="000000"/>
              <w:right w:val="single" w:sz="4" w:space="0" w:color="000000"/>
            </w:tcBorders>
          </w:tcPr>
          <w:p w14:paraId="3F8A2F59" w14:textId="77777777" w:rsidR="0024095D" w:rsidRPr="001A1584" w:rsidRDefault="00431506">
            <w:pPr>
              <w:spacing w:after="0" w:line="259" w:lineRule="auto"/>
              <w:ind w:left="5" w:right="0" w:firstLine="0"/>
              <w:jc w:val="center"/>
              <w:rPr>
                <w:lang w:val="en-GB"/>
              </w:rPr>
            </w:pPr>
            <w:r w:rsidRPr="001A1584">
              <w:rPr>
                <w:sz w:val="18"/>
                <w:lang w:val="en-GB"/>
              </w:rPr>
              <w:t xml:space="preserve">101 - 120 </w:t>
            </w:r>
          </w:p>
        </w:tc>
        <w:tc>
          <w:tcPr>
            <w:tcW w:w="2410" w:type="dxa"/>
            <w:tcBorders>
              <w:top w:val="single" w:sz="4" w:space="0" w:color="000000"/>
              <w:left w:val="single" w:sz="4" w:space="0" w:color="000000"/>
              <w:bottom w:val="single" w:sz="4" w:space="0" w:color="000000"/>
              <w:right w:val="single" w:sz="4" w:space="0" w:color="000000"/>
            </w:tcBorders>
          </w:tcPr>
          <w:p w14:paraId="33473217" w14:textId="77777777" w:rsidR="0024095D" w:rsidRPr="001A1584" w:rsidRDefault="008036D7">
            <w:pPr>
              <w:spacing w:after="0" w:line="259" w:lineRule="auto"/>
              <w:ind w:left="0" w:right="0" w:firstLine="0"/>
              <w:jc w:val="left"/>
              <w:rPr>
                <w:lang w:val="en-GB"/>
              </w:rPr>
            </w:pPr>
            <w:r>
              <w:rPr>
                <w:sz w:val="18"/>
                <w:lang w:val="en-GB"/>
              </w:rPr>
              <w:t xml:space="preserve">Good </w:t>
            </w:r>
            <w:r w:rsidRPr="001A1584">
              <w:rPr>
                <w:sz w:val="18"/>
                <w:lang w:val="en-GB"/>
              </w:rPr>
              <w:t xml:space="preserve">[4.0] </w:t>
            </w:r>
          </w:p>
        </w:tc>
      </w:tr>
      <w:tr w:rsidR="0024095D" w:rsidRPr="001A1584" w14:paraId="5DC9097D" w14:textId="77777777">
        <w:trPr>
          <w:trHeight w:val="230"/>
        </w:trPr>
        <w:tc>
          <w:tcPr>
            <w:tcW w:w="1561" w:type="dxa"/>
            <w:tcBorders>
              <w:top w:val="single" w:sz="4" w:space="0" w:color="000000"/>
              <w:left w:val="single" w:sz="4" w:space="0" w:color="000000"/>
              <w:bottom w:val="single" w:sz="4" w:space="0" w:color="000000"/>
              <w:right w:val="single" w:sz="4" w:space="0" w:color="000000"/>
            </w:tcBorders>
          </w:tcPr>
          <w:p w14:paraId="787D7759" w14:textId="77777777" w:rsidR="0024095D" w:rsidRPr="001A1584" w:rsidRDefault="00431506">
            <w:pPr>
              <w:spacing w:after="0" w:line="259" w:lineRule="auto"/>
              <w:ind w:left="5" w:right="0" w:firstLine="0"/>
              <w:jc w:val="center"/>
              <w:rPr>
                <w:lang w:val="en-GB"/>
              </w:rPr>
            </w:pPr>
            <w:r w:rsidRPr="001A1584">
              <w:rPr>
                <w:sz w:val="18"/>
                <w:lang w:val="en-GB"/>
              </w:rPr>
              <w:t xml:space="preserve">121 - 140 </w:t>
            </w:r>
          </w:p>
        </w:tc>
        <w:tc>
          <w:tcPr>
            <w:tcW w:w="2410" w:type="dxa"/>
            <w:tcBorders>
              <w:top w:val="single" w:sz="4" w:space="0" w:color="000000"/>
              <w:left w:val="single" w:sz="4" w:space="0" w:color="000000"/>
              <w:bottom w:val="single" w:sz="4" w:space="0" w:color="000000"/>
              <w:right w:val="single" w:sz="4" w:space="0" w:color="000000"/>
            </w:tcBorders>
          </w:tcPr>
          <w:p w14:paraId="00587D3C" w14:textId="77777777" w:rsidR="0024095D" w:rsidRPr="001A1584" w:rsidRDefault="008036D7">
            <w:pPr>
              <w:spacing w:after="0" w:line="259" w:lineRule="auto"/>
              <w:ind w:left="0" w:right="0" w:firstLine="0"/>
              <w:jc w:val="left"/>
              <w:rPr>
                <w:lang w:val="en-GB"/>
              </w:rPr>
            </w:pPr>
            <w:r>
              <w:rPr>
                <w:sz w:val="18"/>
                <w:lang w:val="en-GB"/>
              </w:rPr>
              <w:t xml:space="preserve">Good </w:t>
            </w:r>
            <w:r w:rsidRPr="001A1584">
              <w:rPr>
                <w:sz w:val="18"/>
                <w:lang w:val="en-GB"/>
              </w:rPr>
              <w:t xml:space="preserve">plus [4.5] </w:t>
            </w:r>
          </w:p>
        </w:tc>
      </w:tr>
      <w:tr w:rsidR="0024095D" w:rsidRPr="001A1584" w14:paraId="56B528B7" w14:textId="77777777">
        <w:trPr>
          <w:trHeight w:val="231"/>
        </w:trPr>
        <w:tc>
          <w:tcPr>
            <w:tcW w:w="1561" w:type="dxa"/>
            <w:tcBorders>
              <w:top w:val="single" w:sz="4" w:space="0" w:color="000000"/>
              <w:left w:val="single" w:sz="4" w:space="0" w:color="000000"/>
              <w:bottom w:val="single" w:sz="4" w:space="0" w:color="000000"/>
              <w:right w:val="single" w:sz="4" w:space="0" w:color="000000"/>
            </w:tcBorders>
          </w:tcPr>
          <w:p w14:paraId="047DDE13" w14:textId="77777777" w:rsidR="0024095D" w:rsidRPr="001A1584" w:rsidRDefault="00431506">
            <w:pPr>
              <w:spacing w:after="0" w:line="259" w:lineRule="auto"/>
              <w:ind w:left="5" w:right="0" w:firstLine="0"/>
              <w:jc w:val="center"/>
              <w:rPr>
                <w:lang w:val="en-GB"/>
              </w:rPr>
            </w:pPr>
            <w:r w:rsidRPr="001A1584">
              <w:rPr>
                <w:sz w:val="18"/>
                <w:lang w:val="en-GB"/>
              </w:rPr>
              <w:t xml:space="preserve">141 - 150 </w:t>
            </w:r>
          </w:p>
        </w:tc>
        <w:tc>
          <w:tcPr>
            <w:tcW w:w="2410" w:type="dxa"/>
            <w:tcBorders>
              <w:top w:val="single" w:sz="4" w:space="0" w:color="000000"/>
              <w:left w:val="single" w:sz="4" w:space="0" w:color="000000"/>
              <w:bottom w:val="single" w:sz="4" w:space="0" w:color="000000"/>
              <w:right w:val="single" w:sz="4" w:space="0" w:color="000000"/>
            </w:tcBorders>
          </w:tcPr>
          <w:p w14:paraId="6BBD42B6" w14:textId="77777777" w:rsidR="0024095D" w:rsidRPr="001A1584" w:rsidRDefault="008036D7">
            <w:pPr>
              <w:spacing w:after="0" w:line="259" w:lineRule="auto"/>
              <w:ind w:left="0" w:right="0" w:firstLine="0"/>
              <w:jc w:val="left"/>
              <w:rPr>
                <w:lang w:val="en-GB"/>
              </w:rPr>
            </w:pPr>
            <w:r>
              <w:rPr>
                <w:sz w:val="18"/>
                <w:lang w:val="en-GB"/>
              </w:rPr>
              <w:t>Very good</w:t>
            </w:r>
            <w:r w:rsidRPr="001A1584">
              <w:rPr>
                <w:sz w:val="18"/>
                <w:lang w:val="en-GB"/>
              </w:rPr>
              <w:t xml:space="preserve"> [5.0] </w:t>
            </w:r>
          </w:p>
        </w:tc>
      </w:tr>
    </w:tbl>
    <w:p w14:paraId="7EE7E432" w14:textId="77777777" w:rsidR="0024095D" w:rsidRPr="001A1584" w:rsidRDefault="00431506">
      <w:pPr>
        <w:spacing w:after="170" w:line="259" w:lineRule="auto"/>
        <w:ind w:left="0" w:right="0" w:firstLine="0"/>
        <w:jc w:val="left"/>
        <w:rPr>
          <w:lang w:val="en-GB"/>
        </w:rPr>
      </w:pPr>
      <w:r w:rsidRPr="001A1584">
        <w:rPr>
          <w:lang w:val="en-GB"/>
        </w:rPr>
        <w:t xml:space="preserve"> </w:t>
      </w:r>
    </w:p>
    <w:p w14:paraId="212A4BB3" w14:textId="77777777" w:rsidR="0024095D" w:rsidRPr="001A1584" w:rsidRDefault="008036D7">
      <w:pPr>
        <w:numPr>
          <w:ilvl w:val="0"/>
          <w:numId w:val="9"/>
        </w:numPr>
        <w:spacing w:after="0"/>
        <w:ind w:right="36" w:hanging="360"/>
        <w:rPr>
          <w:lang w:val="en-GB"/>
        </w:rPr>
      </w:pPr>
      <w:r>
        <w:rPr>
          <w:color w:val="0070C0"/>
          <w:lang w:val="en-GB"/>
        </w:rPr>
        <w:t>COMMENTS</w:t>
      </w:r>
      <w:r w:rsidRPr="001A1584">
        <w:rPr>
          <w:lang w:val="en-GB"/>
        </w:rPr>
        <w:t xml:space="preserve"> (fa</w:t>
      </w:r>
      <w:r>
        <w:rPr>
          <w:lang w:val="en-GB"/>
        </w:rPr>
        <w:t>c</w:t>
      </w:r>
      <w:r w:rsidRPr="001A1584">
        <w:rPr>
          <w:lang w:val="en-GB"/>
        </w:rPr>
        <w:t>ultat</w:t>
      </w:r>
      <w:r>
        <w:rPr>
          <w:lang w:val="en-GB"/>
        </w:rPr>
        <w:t>ive</w:t>
      </w:r>
      <w:r w:rsidRPr="001A1584">
        <w:rPr>
          <w:lang w:val="en-GB"/>
        </w:rPr>
        <w:t xml:space="preserve">). </w:t>
      </w:r>
      <w:r>
        <w:rPr>
          <w:lang w:val="en-GB"/>
        </w:rPr>
        <w:t>In this section both the supervisor and the reviewer may add any comments which are not included in the templates, e.g. recommendations for the student taking the final exam</w:t>
      </w:r>
      <w:r w:rsidRPr="001A1584">
        <w:rPr>
          <w:lang w:val="en-GB"/>
        </w:rPr>
        <w:t xml:space="preserve">. </w:t>
      </w:r>
    </w:p>
    <w:p w14:paraId="6EA6DD7A" w14:textId="77777777" w:rsidR="0024095D" w:rsidRPr="001A1584" w:rsidRDefault="00431506">
      <w:pPr>
        <w:spacing w:after="12" w:line="259" w:lineRule="auto"/>
        <w:ind w:left="720" w:right="0" w:firstLine="0"/>
        <w:jc w:val="left"/>
        <w:rPr>
          <w:lang w:val="en-GB"/>
        </w:rPr>
      </w:pPr>
      <w:r w:rsidRPr="001A1584">
        <w:rPr>
          <w:lang w:val="en-GB"/>
        </w:rPr>
        <w:t xml:space="preserve"> </w:t>
      </w:r>
    </w:p>
    <w:p w14:paraId="128B8E27" w14:textId="77777777" w:rsidR="0024095D" w:rsidRPr="001A1584" w:rsidRDefault="008036D7">
      <w:pPr>
        <w:numPr>
          <w:ilvl w:val="0"/>
          <w:numId w:val="10"/>
        </w:numPr>
        <w:spacing w:after="0"/>
        <w:ind w:right="36" w:hanging="360"/>
        <w:rPr>
          <w:lang w:val="en-GB"/>
        </w:rPr>
      </w:pPr>
      <w:r>
        <w:rPr>
          <w:lang w:val="en-GB"/>
        </w:rPr>
        <w:t>It is not allowed to assign any points for methods and methodology, if the thesis contains fundamental mistakes, such as</w:t>
      </w:r>
      <w:r w:rsidRPr="001A1584">
        <w:rPr>
          <w:lang w:val="en-GB"/>
        </w:rPr>
        <w:t xml:space="preserve">: </w:t>
      </w:r>
    </w:p>
    <w:p w14:paraId="0ED93953" w14:textId="77777777" w:rsidR="0024095D" w:rsidRPr="001A1584" w:rsidRDefault="00431506">
      <w:pPr>
        <w:spacing w:after="0" w:line="259" w:lineRule="auto"/>
        <w:ind w:left="720" w:right="0" w:firstLine="0"/>
        <w:jc w:val="left"/>
        <w:rPr>
          <w:lang w:val="en-GB"/>
        </w:rPr>
      </w:pPr>
      <w:r w:rsidRPr="001A1584">
        <w:rPr>
          <w:lang w:val="en-GB"/>
        </w:rPr>
        <w:t xml:space="preserve"> </w:t>
      </w:r>
    </w:p>
    <w:tbl>
      <w:tblPr>
        <w:tblStyle w:val="TableGrid"/>
        <w:tblW w:w="9739" w:type="dxa"/>
        <w:tblInd w:w="612" w:type="dxa"/>
        <w:tblCellMar>
          <w:top w:w="46" w:type="dxa"/>
          <w:left w:w="108" w:type="dxa"/>
          <w:right w:w="111" w:type="dxa"/>
        </w:tblCellMar>
        <w:tblLook w:val="04A0" w:firstRow="1" w:lastRow="0" w:firstColumn="1" w:lastColumn="0" w:noHBand="0" w:noVBand="1"/>
      </w:tblPr>
      <w:tblGrid>
        <w:gridCol w:w="4868"/>
        <w:gridCol w:w="4871"/>
      </w:tblGrid>
      <w:tr w:rsidR="0024095D" w:rsidRPr="001A1584" w14:paraId="4BE5CBE6" w14:textId="77777777">
        <w:trPr>
          <w:trHeight w:val="278"/>
        </w:trPr>
        <w:tc>
          <w:tcPr>
            <w:tcW w:w="4868" w:type="dxa"/>
            <w:tcBorders>
              <w:top w:val="single" w:sz="4" w:space="0" w:color="000000"/>
              <w:left w:val="single" w:sz="4" w:space="0" w:color="000000"/>
              <w:bottom w:val="single" w:sz="4" w:space="0" w:color="000000"/>
              <w:right w:val="single" w:sz="4" w:space="0" w:color="000000"/>
            </w:tcBorders>
          </w:tcPr>
          <w:p w14:paraId="3E78DFBF" w14:textId="77777777" w:rsidR="0024095D" w:rsidRPr="001A1584" w:rsidRDefault="008036D7">
            <w:pPr>
              <w:spacing w:after="0" w:line="259" w:lineRule="auto"/>
              <w:ind w:left="2" w:right="0" w:firstLine="0"/>
              <w:jc w:val="center"/>
              <w:rPr>
                <w:lang w:val="en-GB"/>
              </w:rPr>
            </w:pPr>
            <w:r>
              <w:rPr>
                <w:lang w:val="en-GB"/>
              </w:rPr>
              <w:t xml:space="preserve">QUANTITATIVE RESEARCH </w:t>
            </w:r>
          </w:p>
        </w:tc>
        <w:tc>
          <w:tcPr>
            <w:tcW w:w="4871" w:type="dxa"/>
            <w:tcBorders>
              <w:top w:val="single" w:sz="4" w:space="0" w:color="000000"/>
              <w:left w:val="single" w:sz="4" w:space="0" w:color="000000"/>
              <w:bottom w:val="single" w:sz="4" w:space="0" w:color="000000"/>
              <w:right w:val="single" w:sz="4" w:space="0" w:color="000000"/>
            </w:tcBorders>
          </w:tcPr>
          <w:p w14:paraId="3E2C7DE0" w14:textId="77777777" w:rsidR="0024095D" w:rsidRPr="001A1584" w:rsidRDefault="008036D7">
            <w:pPr>
              <w:spacing w:after="0" w:line="259" w:lineRule="auto"/>
              <w:ind w:left="2" w:right="0" w:firstLine="0"/>
              <w:jc w:val="center"/>
              <w:rPr>
                <w:lang w:val="en-GB"/>
              </w:rPr>
            </w:pPr>
            <w:r>
              <w:rPr>
                <w:lang w:val="en-GB"/>
              </w:rPr>
              <w:t xml:space="preserve">QUALITATIVE RESEARCH </w:t>
            </w:r>
          </w:p>
        </w:tc>
      </w:tr>
      <w:tr w:rsidR="0024095D" w:rsidRPr="001A1584" w14:paraId="6EB3922A" w14:textId="77777777">
        <w:trPr>
          <w:trHeight w:val="547"/>
        </w:trPr>
        <w:tc>
          <w:tcPr>
            <w:tcW w:w="4868" w:type="dxa"/>
            <w:tcBorders>
              <w:top w:val="single" w:sz="4" w:space="0" w:color="000000"/>
              <w:left w:val="single" w:sz="4" w:space="0" w:color="000000"/>
              <w:bottom w:val="single" w:sz="4" w:space="0" w:color="000000"/>
              <w:right w:val="single" w:sz="4" w:space="0" w:color="000000"/>
            </w:tcBorders>
          </w:tcPr>
          <w:p w14:paraId="49CC0202" w14:textId="77777777" w:rsidR="0024095D" w:rsidRPr="001A1584" w:rsidRDefault="00431506">
            <w:pPr>
              <w:spacing w:after="0" w:line="259" w:lineRule="auto"/>
              <w:ind w:left="0" w:right="0" w:firstLine="0"/>
              <w:jc w:val="left"/>
              <w:rPr>
                <w:lang w:val="en-GB"/>
              </w:rPr>
            </w:pPr>
            <w:r w:rsidRPr="001A1584">
              <w:rPr>
                <w:lang w:val="en-GB"/>
              </w:rPr>
              <w:t>S</w:t>
            </w:r>
            <w:r w:rsidR="008036D7">
              <w:rPr>
                <w:lang w:val="en-GB"/>
              </w:rPr>
              <w:t>electing statistics against the assumptio</w:t>
            </w:r>
            <w:r w:rsidRPr="001A1584">
              <w:rPr>
                <w:lang w:val="en-GB"/>
              </w:rPr>
              <w:t>n</w:t>
            </w:r>
            <w:r w:rsidR="008036D7">
              <w:rPr>
                <w:lang w:val="en-GB"/>
              </w:rPr>
              <w:t xml:space="preserve">s imposed on data and distributions </w:t>
            </w:r>
          </w:p>
        </w:tc>
        <w:tc>
          <w:tcPr>
            <w:tcW w:w="4871" w:type="dxa"/>
            <w:tcBorders>
              <w:top w:val="single" w:sz="4" w:space="0" w:color="000000"/>
              <w:left w:val="single" w:sz="4" w:space="0" w:color="000000"/>
              <w:bottom w:val="single" w:sz="4" w:space="0" w:color="000000"/>
              <w:right w:val="single" w:sz="4" w:space="0" w:color="000000"/>
            </w:tcBorders>
            <w:vAlign w:val="center"/>
          </w:tcPr>
          <w:p w14:paraId="3275DD32" w14:textId="77777777" w:rsidR="0024095D" w:rsidRPr="001A1584" w:rsidRDefault="008036D7">
            <w:pPr>
              <w:spacing w:after="0" w:line="259" w:lineRule="auto"/>
              <w:ind w:left="0" w:right="0" w:firstLine="0"/>
              <w:jc w:val="left"/>
              <w:rPr>
                <w:lang w:val="en-GB"/>
              </w:rPr>
            </w:pPr>
            <w:r>
              <w:rPr>
                <w:lang w:val="en-GB"/>
              </w:rPr>
              <w:t xml:space="preserve">No analysis of empirical material </w:t>
            </w:r>
          </w:p>
        </w:tc>
      </w:tr>
      <w:tr w:rsidR="0024095D" w:rsidRPr="001A1584" w14:paraId="0845208D" w14:textId="77777777">
        <w:trPr>
          <w:trHeight w:val="548"/>
        </w:trPr>
        <w:tc>
          <w:tcPr>
            <w:tcW w:w="4868" w:type="dxa"/>
            <w:tcBorders>
              <w:top w:val="single" w:sz="4" w:space="0" w:color="000000"/>
              <w:left w:val="single" w:sz="4" w:space="0" w:color="000000"/>
              <w:bottom w:val="single" w:sz="4" w:space="0" w:color="000000"/>
              <w:right w:val="single" w:sz="4" w:space="0" w:color="000000"/>
            </w:tcBorders>
            <w:vAlign w:val="center"/>
          </w:tcPr>
          <w:p w14:paraId="79FB4EA3" w14:textId="77777777" w:rsidR="0024095D" w:rsidRPr="001A1584" w:rsidRDefault="008036D7">
            <w:pPr>
              <w:spacing w:after="0" w:line="259" w:lineRule="auto"/>
              <w:ind w:left="0" w:right="0" w:firstLine="0"/>
              <w:jc w:val="left"/>
              <w:rPr>
                <w:lang w:val="en-GB"/>
              </w:rPr>
            </w:pPr>
            <w:r>
              <w:rPr>
                <w:lang w:val="en-GB"/>
              </w:rPr>
              <w:t xml:space="preserve">Sample parameters that do not allow statistical description </w:t>
            </w:r>
          </w:p>
        </w:tc>
        <w:tc>
          <w:tcPr>
            <w:tcW w:w="4871" w:type="dxa"/>
            <w:tcBorders>
              <w:top w:val="single" w:sz="4" w:space="0" w:color="000000"/>
              <w:left w:val="single" w:sz="4" w:space="0" w:color="000000"/>
              <w:bottom w:val="single" w:sz="4" w:space="0" w:color="000000"/>
              <w:right w:val="single" w:sz="4" w:space="0" w:color="000000"/>
            </w:tcBorders>
          </w:tcPr>
          <w:p w14:paraId="3904CD4F" w14:textId="77777777" w:rsidR="0024095D" w:rsidRPr="001A1584" w:rsidRDefault="008036D7">
            <w:pPr>
              <w:spacing w:after="0" w:line="259" w:lineRule="auto"/>
              <w:ind w:left="0" w:right="0" w:firstLine="0"/>
              <w:jc w:val="left"/>
              <w:rPr>
                <w:lang w:val="en-GB"/>
              </w:rPr>
            </w:pPr>
            <w:r>
              <w:rPr>
                <w:lang w:val="en-GB"/>
              </w:rPr>
              <w:t>No definition of the method of analysing the empirical material and/or inconsistent application of the method</w:t>
            </w:r>
          </w:p>
        </w:tc>
      </w:tr>
      <w:tr w:rsidR="0024095D" w:rsidRPr="001A1584" w14:paraId="62C16958" w14:textId="77777777">
        <w:trPr>
          <w:trHeight w:val="278"/>
        </w:trPr>
        <w:tc>
          <w:tcPr>
            <w:tcW w:w="9739" w:type="dxa"/>
            <w:gridSpan w:val="2"/>
            <w:tcBorders>
              <w:top w:val="single" w:sz="4" w:space="0" w:color="000000"/>
              <w:left w:val="single" w:sz="4" w:space="0" w:color="000000"/>
              <w:bottom w:val="single" w:sz="4" w:space="0" w:color="000000"/>
              <w:right w:val="single" w:sz="4" w:space="0" w:color="000000"/>
            </w:tcBorders>
          </w:tcPr>
          <w:p w14:paraId="5EFE7452" w14:textId="77777777" w:rsidR="0024095D" w:rsidRPr="001A1584" w:rsidRDefault="008036D7">
            <w:pPr>
              <w:spacing w:after="0" w:line="259" w:lineRule="auto"/>
              <w:ind w:left="0" w:right="0" w:firstLine="0"/>
              <w:jc w:val="left"/>
              <w:rPr>
                <w:lang w:val="en-GB"/>
              </w:rPr>
            </w:pPr>
            <w:r>
              <w:rPr>
                <w:lang w:val="en-GB"/>
              </w:rPr>
              <w:t xml:space="preserve">Conclusions based on incorrectly developed analyses </w:t>
            </w:r>
          </w:p>
        </w:tc>
      </w:tr>
    </w:tbl>
    <w:p w14:paraId="30F342F7" w14:textId="77777777" w:rsidR="0024095D" w:rsidRPr="001A1584" w:rsidRDefault="00431506">
      <w:pPr>
        <w:spacing w:after="170" w:line="259" w:lineRule="auto"/>
        <w:ind w:left="708" w:right="0" w:firstLine="0"/>
        <w:jc w:val="left"/>
        <w:rPr>
          <w:lang w:val="en-GB"/>
        </w:rPr>
      </w:pPr>
      <w:r w:rsidRPr="001A1584">
        <w:rPr>
          <w:lang w:val="en-GB"/>
        </w:rPr>
        <w:t xml:space="preserve"> </w:t>
      </w:r>
    </w:p>
    <w:p w14:paraId="7F5CCA14" w14:textId="77777777" w:rsidR="0024095D" w:rsidRPr="001A1584" w:rsidRDefault="008036D7">
      <w:pPr>
        <w:numPr>
          <w:ilvl w:val="0"/>
          <w:numId w:val="10"/>
        </w:numPr>
        <w:spacing w:after="153"/>
        <w:ind w:right="36" w:hanging="360"/>
        <w:rPr>
          <w:lang w:val="en-GB"/>
        </w:rPr>
      </w:pPr>
      <w:r>
        <w:rPr>
          <w:lang w:val="en-GB"/>
        </w:rPr>
        <w:t xml:space="preserve">Conformity of the </w:t>
      </w:r>
      <w:r w:rsidR="008575D2">
        <w:rPr>
          <w:lang w:val="en-GB"/>
        </w:rPr>
        <w:t xml:space="preserve">reviews by the </w:t>
      </w:r>
      <w:r>
        <w:rPr>
          <w:lang w:val="en-GB"/>
        </w:rPr>
        <w:t xml:space="preserve">supervisor and reviewer with the above </w:t>
      </w:r>
      <w:r w:rsidR="00E54695">
        <w:rPr>
          <w:lang w:val="en-GB"/>
        </w:rPr>
        <w:t>rules</w:t>
      </w:r>
      <w:r>
        <w:rPr>
          <w:lang w:val="en-GB"/>
        </w:rPr>
        <w:t xml:space="preserve"> is assessed by the Vice-Dean for Education. </w:t>
      </w:r>
    </w:p>
    <w:p w14:paraId="25C164FE" w14:textId="77777777" w:rsidR="0024095D" w:rsidRPr="001A1584" w:rsidRDefault="00431506">
      <w:pPr>
        <w:spacing w:after="136" w:line="259" w:lineRule="auto"/>
        <w:ind w:left="0" w:right="0" w:firstLine="0"/>
        <w:jc w:val="left"/>
        <w:rPr>
          <w:lang w:val="en-GB"/>
        </w:rPr>
      </w:pPr>
      <w:r w:rsidRPr="001A1584">
        <w:rPr>
          <w:lang w:val="en-GB"/>
        </w:rPr>
        <w:t xml:space="preserve"> </w:t>
      </w:r>
    </w:p>
    <w:p w14:paraId="074C2457" w14:textId="77777777" w:rsidR="0024095D" w:rsidRPr="001A1584" w:rsidRDefault="00431506">
      <w:pPr>
        <w:spacing w:after="317" w:line="259" w:lineRule="auto"/>
        <w:ind w:left="0" w:right="0" w:firstLine="0"/>
        <w:jc w:val="left"/>
        <w:rPr>
          <w:lang w:val="en-GB"/>
        </w:rPr>
      </w:pPr>
      <w:r w:rsidRPr="001A1584">
        <w:rPr>
          <w:lang w:val="en-GB"/>
        </w:rPr>
        <w:t xml:space="preserve"> </w:t>
      </w:r>
    </w:p>
    <w:p w14:paraId="0F1ADCB3" w14:textId="77777777" w:rsidR="0024095D" w:rsidRPr="008575D2" w:rsidRDefault="008575D2">
      <w:pPr>
        <w:pStyle w:val="Nagwek1"/>
        <w:ind w:left="-5"/>
        <w:rPr>
          <w:smallCaps/>
          <w:lang w:val="en-GB"/>
        </w:rPr>
      </w:pPr>
      <w:r w:rsidRPr="008575D2">
        <w:rPr>
          <w:smallCaps/>
          <w:sz w:val="36"/>
          <w:lang w:val="en-GB"/>
        </w:rPr>
        <w:t xml:space="preserve">General provisions </w:t>
      </w:r>
    </w:p>
    <w:p w14:paraId="14917042" w14:textId="77777777" w:rsidR="0024095D" w:rsidRPr="001A1584" w:rsidRDefault="00431506">
      <w:pPr>
        <w:spacing w:after="77" w:line="259" w:lineRule="auto"/>
        <w:ind w:left="0" w:right="0" w:firstLine="0"/>
        <w:jc w:val="right"/>
        <w:rPr>
          <w:lang w:val="en-GB"/>
        </w:rPr>
      </w:pPr>
      <w:r w:rsidRPr="001A1584">
        <w:rPr>
          <w:noProof/>
          <w:lang w:val="en-GB"/>
        </w:rPr>
        <mc:AlternateContent>
          <mc:Choice Requires="wpg">
            <w:drawing>
              <wp:inline distT="0" distB="0" distL="0" distR="0" wp14:anchorId="504A6058" wp14:editId="505EEC6E">
                <wp:extent cx="6647688" cy="89916"/>
                <wp:effectExtent l="0" t="0" r="0" b="0"/>
                <wp:docPr id="16746" name="Group 16746"/>
                <wp:cNvGraphicFramePr/>
                <a:graphic xmlns:a="http://schemas.openxmlformats.org/drawingml/2006/main">
                  <a:graphicData uri="http://schemas.microsoft.com/office/word/2010/wordprocessingGroup">
                    <wpg:wgp>
                      <wpg:cNvGrpSpPr/>
                      <wpg:grpSpPr>
                        <a:xfrm>
                          <a:off x="0" y="0"/>
                          <a:ext cx="6647688" cy="89916"/>
                          <a:chOff x="0" y="0"/>
                          <a:chExt cx="6647688" cy="89916"/>
                        </a:xfrm>
                      </wpg:grpSpPr>
                      <wps:wsp>
                        <wps:cNvPr id="18704" name="Shape 18704"/>
                        <wps:cNvSpPr/>
                        <wps:spPr>
                          <a:xfrm>
                            <a:off x="0" y="0"/>
                            <a:ext cx="6647688" cy="89916"/>
                          </a:xfrm>
                          <a:custGeom>
                            <a:avLst/>
                            <a:gdLst/>
                            <a:ahLst/>
                            <a:cxnLst/>
                            <a:rect l="0" t="0" r="0" b="0"/>
                            <a:pathLst>
                              <a:path w="6647688" h="89916">
                                <a:moveTo>
                                  <a:pt x="0" y="0"/>
                                </a:moveTo>
                                <a:lnTo>
                                  <a:pt x="6647688" y="0"/>
                                </a:lnTo>
                                <a:lnTo>
                                  <a:pt x="6647688" y="89916"/>
                                </a:lnTo>
                                <a:lnTo>
                                  <a:pt x="0" y="8991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8705" name="Shape 18705"/>
                        <wps:cNvSpPr/>
                        <wps:spPr>
                          <a:xfrm>
                            <a:off x="0" y="31369"/>
                            <a:ext cx="6645910" cy="26035"/>
                          </a:xfrm>
                          <a:custGeom>
                            <a:avLst/>
                            <a:gdLst/>
                            <a:ahLst/>
                            <a:cxnLst/>
                            <a:rect l="0" t="0" r="0" b="0"/>
                            <a:pathLst>
                              <a:path w="6645910" h="26035">
                                <a:moveTo>
                                  <a:pt x="0" y="0"/>
                                </a:moveTo>
                                <a:lnTo>
                                  <a:pt x="6645910" y="0"/>
                                </a:lnTo>
                                <a:lnTo>
                                  <a:pt x="6645910" y="26035"/>
                                </a:lnTo>
                                <a:lnTo>
                                  <a:pt x="0" y="2603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6746" style="width:523.44pt;height:7.07999pt;mso-position-horizontal-relative:char;mso-position-vertical-relative:line" coordsize="66476,899">
                <v:shape id="Shape 18706" style="position:absolute;width:66476;height:899;left:0;top:0;" coordsize="6647688,89916" path="m0,0l6647688,0l6647688,89916l0,89916l0,0">
                  <v:stroke weight="0pt" endcap="flat" joinstyle="miter" miterlimit="10" on="false" color="#000000" opacity="0"/>
                  <v:fill on="true" color="#e6e6e6"/>
                </v:shape>
                <v:shape id="Shape 18707" style="position:absolute;width:66459;height:260;left:0;top:313;" coordsize="6645910,26035" path="m0,0l6645910,0l6645910,26035l0,26035l0,0">
                  <v:stroke weight="0pt" endcap="flat" joinstyle="miter" miterlimit="10" on="false" color="#000000" opacity="0"/>
                  <v:fill on="true" color="#002060"/>
                </v:shape>
              </v:group>
            </w:pict>
          </mc:Fallback>
        </mc:AlternateContent>
      </w:r>
      <w:r w:rsidRPr="001A1584">
        <w:rPr>
          <w:lang w:val="en-GB"/>
        </w:rPr>
        <w:t xml:space="preserve"> </w:t>
      </w:r>
    </w:p>
    <w:p w14:paraId="2A8C546B" w14:textId="77777777" w:rsidR="0024095D" w:rsidRPr="001A1584" w:rsidRDefault="00431506">
      <w:pPr>
        <w:spacing w:after="173" w:line="259" w:lineRule="auto"/>
        <w:ind w:left="0" w:right="0" w:firstLine="0"/>
        <w:jc w:val="left"/>
        <w:rPr>
          <w:lang w:val="en-GB"/>
        </w:rPr>
      </w:pPr>
      <w:r w:rsidRPr="001A1584">
        <w:rPr>
          <w:lang w:val="en-GB"/>
        </w:rPr>
        <w:t xml:space="preserve"> </w:t>
      </w:r>
    </w:p>
    <w:p w14:paraId="648F4870" w14:textId="77777777" w:rsidR="0024095D" w:rsidRPr="001A1584" w:rsidRDefault="00431506">
      <w:pPr>
        <w:spacing w:after="0"/>
        <w:ind w:left="715" w:right="36"/>
        <w:rPr>
          <w:lang w:val="en-GB"/>
        </w:rPr>
      </w:pPr>
      <w:r w:rsidRPr="001A1584">
        <w:rPr>
          <w:lang w:val="en-GB"/>
        </w:rPr>
        <w:t>1.</w:t>
      </w:r>
      <w:r w:rsidRPr="001A1584">
        <w:rPr>
          <w:rFonts w:ascii="Arial" w:eastAsia="Arial" w:hAnsi="Arial" w:cs="Arial"/>
          <w:lang w:val="en-GB"/>
        </w:rPr>
        <w:t xml:space="preserve"> </w:t>
      </w:r>
      <w:r w:rsidR="008036D7">
        <w:rPr>
          <w:lang w:val="en-GB"/>
        </w:rPr>
        <w:t>The present regulations are binding for students who start final thesis seminar no later than in the summer term of 2022/</w:t>
      </w:r>
      <w:r w:rsidRPr="001A1584">
        <w:rPr>
          <w:lang w:val="en-GB"/>
        </w:rPr>
        <w:t>2023</w:t>
      </w:r>
      <w:r w:rsidR="008036D7">
        <w:rPr>
          <w:lang w:val="en-GB"/>
        </w:rPr>
        <w:t xml:space="preserve">. </w:t>
      </w:r>
      <w:r w:rsidRPr="001A1584">
        <w:rPr>
          <w:lang w:val="en-GB"/>
        </w:rPr>
        <w:t xml:space="preserve"> </w:t>
      </w:r>
    </w:p>
    <w:p w14:paraId="67DADA09" w14:textId="77777777" w:rsidR="0024095D" w:rsidRPr="001A1584" w:rsidRDefault="00431506">
      <w:pPr>
        <w:spacing w:after="0" w:line="259" w:lineRule="auto"/>
        <w:ind w:left="720" w:right="0" w:firstLine="0"/>
        <w:jc w:val="left"/>
        <w:rPr>
          <w:lang w:val="en-GB"/>
        </w:rPr>
      </w:pPr>
      <w:r w:rsidRPr="001A1584">
        <w:rPr>
          <w:lang w:val="en-GB"/>
        </w:rPr>
        <w:t xml:space="preserve"> </w:t>
      </w:r>
    </w:p>
    <w:sectPr w:rsidR="0024095D" w:rsidRPr="001A1584">
      <w:pgSz w:w="11906" w:h="16838"/>
      <w:pgMar w:top="725" w:right="668" w:bottom="816"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36B"/>
    <w:multiLevelType w:val="hybridMultilevel"/>
    <w:tmpl w:val="B6C8C22A"/>
    <w:lvl w:ilvl="0" w:tplc="71C61180">
      <w:start w:val="1"/>
      <w:numFmt w:val="upperRoman"/>
      <w:lvlText w:val="%1."/>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AA9E9A">
      <w:start w:val="1"/>
      <w:numFmt w:val="lowerLetter"/>
      <w:lvlText w:val="%2"/>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0C29E">
      <w:start w:val="1"/>
      <w:numFmt w:val="lowerRoman"/>
      <w:lvlText w:val="%3"/>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8CADA">
      <w:start w:val="1"/>
      <w:numFmt w:val="decimal"/>
      <w:lvlText w:val="%4"/>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CE53F8">
      <w:start w:val="1"/>
      <w:numFmt w:val="lowerLetter"/>
      <w:lvlText w:val="%5"/>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8871D6">
      <w:start w:val="1"/>
      <w:numFmt w:val="lowerRoman"/>
      <w:lvlText w:val="%6"/>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6714C">
      <w:start w:val="1"/>
      <w:numFmt w:val="decimal"/>
      <w:lvlText w:val="%7"/>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6882A">
      <w:start w:val="1"/>
      <w:numFmt w:val="lowerLetter"/>
      <w:lvlText w:val="%8"/>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1EC65C">
      <w:start w:val="1"/>
      <w:numFmt w:val="lowerRoman"/>
      <w:lvlText w:val="%9"/>
      <w:lvlJc w:val="left"/>
      <w:pPr>
        <w:ind w:left="7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836E9"/>
    <w:multiLevelType w:val="hybridMultilevel"/>
    <w:tmpl w:val="86DE6FD0"/>
    <w:lvl w:ilvl="0" w:tplc="1892E8F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6F8F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B89BF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CAEF5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12D6C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8735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002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C486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AF1A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0C2796"/>
    <w:multiLevelType w:val="hybridMultilevel"/>
    <w:tmpl w:val="D65AC822"/>
    <w:lvl w:ilvl="0" w:tplc="572225CC">
      <w:start w:val="2"/>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AD17C">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7C36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D2FC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68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4C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40B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AE6B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162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F63DC6"/>
    <w:multiLevelType w:val="hybridMultilevel"/>
    <w:tmpl w:val="3BA4550C"/>
    <w:lvl w:ilvl="0" w:tplc="3D30D41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9677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C2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968B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6C8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A41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883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B8BD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E1C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750AD6"/>
    <w:multiLevelType w:val="hybridMultilevel"/>
    <w:tmpl w:val="D03297B2"/>
    <w:lvl w:ilvl="0" w:tplc="2FF2B48C">
      <w:start w:val="4"/>
      <w:numFmt w:val="upperRoman"/>
      <w:lvlText w:val="%1."/>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A53DC">
      <w:start w:val="1"/>
      <w:numFmt w:val="upp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288E2">
      <w:start w:val="1"/>
      <w:numFmt w:val="lowerRoman"/>
      <w:lvlText w:val="%3"/>
      <w:lvlJc w:val="left"/>
      <w:pPr>
        <w:ind w:left="2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69D24">
      <w:start w:val="1"/>
      <w:numFmt w:val="decimal"/>
      <w:lvlText w:val="%4"/>
      <w:lvlJc w:val="left"/>
      <w:pPr>
        <w:ind w:left="3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E6E59A">
      <w:start w:val="1"/>
      <w:numFmt w:val="lowerLetter"/>
      <w:lvlText w:val="%5"/>
      <w:lvlJc w:val="left"/>
      <w:pPr>
        <w:ind w:left="3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E774E">
      <w:start w:val="1"/>
      <w:numFmt w:val="lowerRoman"/>
      <w:lvlText w:val="%6"/>
      <w:lvlJc w:val="left"/>
      <w:pPr>
        <w:ind w:left="4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E4BC">
      <w:start w:val="1"/>
      <w:numFmt w:val="decimal"/>
      <w:lvlText w:val="%7"/>
      <w:lvlJc w:val="left"/>
      <w:pPr>
        <w:ind w:left="5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27DBA">
      <w:start w:val="1"/>
      <w:numFmt w:val="lowerLetter"/>
      <w:lvlText w:val="%8"/>
      <w:lvlJc w:val="left"/>
      <w:pPr>
        <w:ind w:left="6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2EB536">
      <w:start w:val="1"/>
      <w:numFmt w:val="lowerRoman"/>
      <w:lvlText w:val="%9"/>
      <w:lvlJc w:val="left"/>
      <w:pPr>
        <w:ind w:left="6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115196"/>
    <w:multiLevelType w:val="hybridMultilevel"/>
    <w:tmpl w:val="72548AE4"/>
    <w:lvl w:ilvl="0" w:tplc="CF9AF5F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4A9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EA61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F265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C0D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CC9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CE61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6FD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00C7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473D60"/>
    <w:multiLevelType w:val="hybridMultilevel"/>
    <w:tmpl w:val="B3A8A18A"/>
    <w:lvl w:ilvl="0" w:tplc="A7EC830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8C4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CEA9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2A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039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BE6D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21C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4B8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6EC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AF541E"/>
    <w:multiLevelType w:val="hybridMultilevel"/>
    <w:tmpl w:val="A3A8F98E"/>
    <w:lvl w:ilvl="0" w:tplc="4120D1D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0BC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340F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66A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8B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8038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64C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084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4AF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3B0077"/>
    <w:multiLevelType w:val="hybridMultilevel"/>
    <w:tmpl w:val="F70E5914"/>
    <w:lvl w:ilvl="0" w:tplc="C978A12C">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E8D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BE72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8AB9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F81D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AC5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2EB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0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18D1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253D8F"/>
    <w:multiLevelType w:val="hybridMultilevel"/>
    <w:tmpl w:val="D2E4F708"/>
    <w:lvl w:ilvl="0" w:tplc="A08A522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A0F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2F0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C32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22F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A86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06C9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017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E269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4843082">
    <w:abstractNumId w:val="3"/>
  </w:num>
  <w:num w:numId="2" w16cid:durableId="773282097">
    <w:abstractNumId w:val="9"/>
  </w:num>
  <w:num w:numId="3" w16cid:durableId="986057404">
    <w:abstractNumId w:val="7"/>
  </w:num>
  <w:num w:numId="4" w16cid:durableId="1847011044">
    <w:abstractNumId w:val="5"/>
  </w:num>
  <w:num w:numId="5" w16cid:durableId="760418233">
    <w:abstractNumId w:val="0"/>
  </w:num>
  <w:num w:numId="6" w16cid:durableId="1154030135">
    <w:abstractNumId w:val="4"/>
  </w:num>
  <w:num w:numId="7" w16cid:durableId="562764433">
    <w:abstractNumId w:val="8"/>
  </w:num>
  <w:num w:numId="8" w16cid:durableId="1646860988">
    <w:abstractNumId w:val="1"/>
  </w:num>
  <w:num w:numId="9" w16cid:durableId="984969641">
    <w:abstractNumId w:val="2"/>
  </w:num>
  <w:num w:numId="10" w16cid:durableId="1576352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D"/>
    <w:rsid w:val="000039E3"/>
    <w:rsid w:val="000769C6"/>
    <w:rsid w:val="001321A5"/>
    <w:rsid w:val="001A1584"/>
    <w:rsid w:val="0024095D"/>
    <w:rsid w:val="002806A6"/>
    <w:rsid w:val="002B5980"/>
    <w:rsid w:val="002F5BB2"/>
    <w:rsid w:val="003C5F38"/>
    <w:rsid w:val="00431506"/>
    <w:rsid w:val="00494DD8"/>
    <w:rsid w:val="004C2A3C"/>
    <w:rsid w:val="005A08BD"/>
    <w:rsid w:val="005B2213"/>
    <w:rsid w:val="00661CD4"/>
    <w:rsid w:val="00724408"/>
    <w:rsid w:val="007535BC"/>
    <w:rsid w:val="007A5942"/>
    <w:rsid w:val="007B2258"/>
    <w:rsid w:val="008036D7"/>
    <w:rsid w:val="008575D2"/>
    <w:rsid w:val="00916C3A"/>
    <w:rsid w:val="009A3127"/>
    <w:rsid w:val="009E70DA"/>
    <w:rsid w:val="009F08E8"/>
    <w:rsid w:val="00A204F6"/>
    <w:rsid w:val="00A927CB"/>
    <w:rsid w:val="00D90D0D"/>
    <w:rsid w:val="00E54695"/>
    <w:rsid w:val="00F74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7BBD"/>
  <w15:docId w15:val="{F8D3455B-1B64-42FA-96F5-0C19CAF6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8" w:lineRule="auto"/>
      <w:ind w:left="730" w:right="47"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65"/>
      <w:ind w:left="10" w:hanging="10"/>
      <w:outlineLvl w:val="0"/>
    </w:pPr>
    <w:rPr>
      <w:rFonts w:ascii="Calibri" w:eastAsia="Calibri" w:hAnsi="Calibri" w:cs="Calibri"/>
      <w:color w:val="0070C0"/>
      <w:sz w:val="29"/>
    </w:rPr>
  </w:style>
  <w:style w:type="paragraph" w:styleId="Nagwek2">
    <w:name w:val="heading 2"/>
    <w:next w:val="Normalny"/>
    <w:link w:val="Nagwek2Znak"/>
    <w:uiPriority w:val="9"/>
    <w:unhideWhenUsed/>
    <w:qFormat/>
    <w:pPr>
      <w:keepNext/>
      <w:keepLines/>
      <w:spacing w:after="4"/>
      <w:ind w:left="970" w:hanging="10"/>
      <w:outlineLvl w:val="1"/>
    </w:pPr>
    <w:rPr>
      <w:rFonts w:ascii="Calibri" w:eastAsia="Calibri" w:hAnsi="Calibri" w:cs="Calibri"/>
      <w:color w:val="0070C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70C0"/>
      <w:sz w:val="29"/>
    </w:rPr>
  </w:style>
  <w:style w:type="character" w:customStyle="1" w:styleId="Nagwek2Znak">
    <w:name w:val="Nagłówek 2 Znak"/>
    <w:link w:val="Nagwek2"/>
    <w:rPr>
      <w:rFonts w:ascii="Calibri" w:eastAsia="Calibri" w:hAnsi="Calibri" w:cs="Calibri"/>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16757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Trojanowski</dc:creator>
  <cp:keywords/>
  <cp:lastModifiedBy>Katarzyna Czerkawska</cp:lastModifiedBy>
  <cp:revision>2</cp:revision>
  <dcterms:created xsi:type="dcterms:W3CDTF">2024-02-26T07:24:00Z</dcterms:created>
  <dcterms:modified xsi:type="dcterms:W3CDTF">2024-02-26T07:24:00Z</dcterms:modified>
</cp:coreProperties>
</file>